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295B7" w14:textId="71928254" w:rsidR="0016579B" w:rsidRPr="00D00B38" w:rsidRDefault="00327F1D" w:rsidP="006E4508">
      <w:pPr>
        <w:jc w:val="center"/>
        <w:rPr>
          <w:rFonts w:asciiTheme="majorHAnsi" w:hAnsiTheme="majorHAnsi" w:cs="BrowalliaUPC"/>
          <w:bCs/>
          <w:color w:val="AAAAAA"/>
          <w:sz w:val="44"/>
          <w:szCs w:val="40"/>
          <w:lang w:val="es-ES_tradnl"/>
        </w:rPr>
      </w:pPr>
      <w:r>
        <w:rPr>
          <w:rFonts w:asciiTheme="majorHAnsi" w:hAnsiTheme="majorHAnsi" w:cs="BrowalliaUPC"/>
          <w:bCs/>
          <w:color w:val="AAAAAA"/>
          <w:sz w:val="44"/>
          <w:szCs w:val="40"/>
          <w:lang w:val="es-ES_tradnl"/>
        </w:rPr>
        <w:t>PROCESO</w:t>
      </w:r>
      <w:r w:rsidR="006E4508" w:rsidRPr="00D00B38">
        <w:rPr>
          <w:rFonts w:asciiTheme="majorHAnsi" w:hAnsiTheme="majorHAnsi" w:cs="BrowalliaUPC"/>
          <w:bCs/>
          <w:color w:val="AAAAAA"/>
          <w:sz w:val="44"/>
          <w:szCs w:val="40"/>
          <w:lang w:val="es-ES_tradnl"/>
        </w:rPr>
        <w:t xml:space="preserve"> DE ASISTENCIA TÉCNICA </w:t>
      </w:r>
    </w:p>
    <w:p w14:paraId="6EF4DAC4" w14:textId="7A51DDCB" w:rsidR="00946FB9" w:rsidRDefault="006E4508" w:rsidP="007817A2">
      <w:pPr>
        <w:jc w:val="center"/>
        <w:rPr>
          <w:rFonts w:asciiTheme="majorHAnsi" w:hAnsiTheme="majorHAnsi" w:cs="BrowalliaUPC"/>
          <w:bCs/>
          <w:color w:val="AAAAAA"/>
          <w:sz w:val="44"/>
          <w:szCs w:val="40"/>
          <w:lang w:val="es-ES_tradnl"/>
        </w:rPr>
      </w:pPr>
      <w:r w:rsidRPr="00D00B38">
        <w:rPr>
          <w:rFonts w:asciiTheme="majorHAnsi" w:hAnsiTheme="majorHAnsi" w:cs="BrowalliaUPC"/>
          <w:bCs/>
          <w:color w:val="AAAAAA"/>
          <w:sz w:val="44"/>
          <w:szCs w:val="40"/>
          <w:lang w:val="es-ES_tradnl"/>
        </w:rPr>
        <w:t>PARA</w:t>
      </w:r>
      <w:r w:rsidR="007817A2">
        <w:rPr>
          <w:rFonts w:asciiTheme="majorHAnsi" w:hAnsiTheme="majorHAnsi" w:cs="BrowalliaUPC"/>
          <w:bCs/>
          <w:color w:val="AAAAAA"/>
          <w:sz w:val="44"/>
          <w:szCs w:val="40"/>
          <w:lang w:val="es-ES_tradnl"/>
        </w:rPr>
        <w:t xml:space="preserve"> LA </w:t>
      </w:r>
      <w:r w:rsidR="0029114D">
        <w:rPr>
          <w:rFonts w:asciiTheme="majorHAnsi" w:hAnsiTheme="majorHAnsi" w:cs="BrowalliaUPC"/>
          <w:bCs/>
          <w:color w:val="AAAAAA"/>
          <w:sz w:val="44"/>
          <w:szCs w:val="40"/>
          <w:lang w:val="es-ES_tradnl"/>
        </w:rPr>
        <w:t xml:space="preserve">ELABORACIÓN </w:t>
      </w:r>
      <w:r w:rsidRPr="00D00B38">
        <w:rPr>
          <w:rFonts w:asciiTheme="majorHAnsi" w:hAnsiTheme="majorHAnsi" w:cs="BrowalliaUPC"/>
          <w:bCs/>
          <w:color w:val="AAAAAA"/>
          <w:sz w:val="44"/>
          <w:szCs w:val="40"/>
          <w:lang w:val="es-ES_tradnl"/>
        </w:rPr>
        <w:t>DE</w:t>
      </w:r>
      <w:r w:rsidR="0029114D">
        <w:rPr>
          <w:rFonts w:asciiTheme="majorHAnsi" w:hAnsiTheme="majorHAnsi" w:cs="BrowalliaUPC"/>
          <w:bCs/>
          <w:color w:val="AAAAAA"/>
          <w:sz w:val="44"/>
          <w:szCs w:val="40"/>
          <w:lang w:val="es-ES_tradnl"/>
        </w:rPr>
        <w:t>L</w:t>
      </w:r>
      <w:r w:rsidRPr="00D00B38">
        <w:rPr>
          <w:rFonts w:asciiTheme="majorHAnsi" w:hAnsiTheme="majorHAnsi" w:cs="BrowalliaUPC"/>
          <w:bCs/>
          <w:color w:val="AAAAAA"/>
          <w:sz w:val="44"/>
          <w:szCs w:val="40"/>
          <w:lang w:val="es-ES_tradnl"/>
        </w:rPr>
        <w:t xml:space="preserve"> </w:t>
      </w:r>
    </w:p>
    <w:p w14:paraId="31B6BF11" w14:textId="77777777" w:rsidR="007817A2" w:rsidRPr="007817A2" w:rsidRDefault="007817A2" w:rsidP="007817A2">
      <w:pPr>
        <w:jc w:val="center"/>
        <w:rPr>
          <w:rFonts w:asciiTheme="majorHAnsi" w:hAnsiTheme="majorHAnsi" w:cs="BrowalliaUPC"/>
          <w:bCs/>
          <w:color w:val="AAAAAA"/>
          <w:sz w:val="44"/>
          <w:szCs w:val="40"/>
          <w:lang w:val="es-ES_tradnl"/>
        </w:rPr>
      </w:pPr>
    </w:p>
    <w:p w14:paraId="572BA412" w14:textId="77777777" w:rsidR="009076CD" w:rsidRPr="00D00B38" w:rsidRDefault="009076CD" w:rsidP="006E4508">
      <w:pPr>
        <w:rPr>
          <w:rFonts w:ascii="Browallia New" w:hAnsi="Browallia New" w:cs="BrowalliaUPC"/>
          <w:sz w:val="40"/>
          <w:szCs w:val="40"/>
          <w:lang w:val="es-ES_tradnl"/>
        </w:rPr>
      </w:pPr>
    </w:p>
    <w:p w14:paraId="772B0DEC" w14:textId="564473B0" w:rsidR="0029114D" w:rsidRPr="00D00B38" w:rsidRDefault="0029114D" w:rsidP="0029114D">
      <w:pPr>
        <w:jc w:val="center"/>
        <w:rPr>
          <w:rFonts w:ascii="Myriad Condensed Web" w:hAnsi="Myriad Condensed Web" w:cs="BrowalliaUPC"/>
          <w:b/>
          <w:bCs/>
          <w:color w:val="0E6687" w:themeColor="accent1" w:themeShade="80"/>
          <w:sz w:val="56"/>
          <w:szCs w:val="56"/>
          <w:lang w:val="es-ES_tradnl"/>
        </w:rPr>
      </w:pPr>
      <w:r>
        <w:rPr>
          <w:rFonts w:ascii="Myriad Condensed Web" w:hAnsi="Myriad Condensed Web" w:cs="BrowalliaUPC"/>
          <w:b/>
          <w:bCs/>
          <w:color w:val="0E6687" w:themeColor="accent1" w:themeShade="80"/>
          <w:sz w:val="66"/>
          <w:szCs w:val="72"/>
          <w:lang w:val="es-ES_tradnl"/>
        </w:rPr>
        <w:t xml:space="preserve">II </w:t>
      </w:r>
      <w:r w:rsidR="006E4508" w:rsidRPr="00D00B38">
        <w:rPr>
          <w:rFonts w:ascii="Myriad Condensed Web" w:hAnsi="Myriad Condensed Web" w:cs="BrowalliaUPC"/>
          <w:b/>
          <w:bCs/>
          <w:color w:val="0E6687" w:themeColor="accent1" w:themeShade="80"/>
          <w:sz w:val="66"/>
          <w:szCs w:val="72"/>
          <w:lang w:val="es-ES_tradnl"/>
        </w:rPr>
        <w:t>P</w:t>
      </w:r>
      <w:r>
        <w:rPr>
          <w:rFonts w:ascii="Myriad Condensed Web" w:hAnsi="Myriad Condensed Web" w:cs="BrowalliaUPC"/>
          <w:b/>
          <w:bCs/>
          <w:color w:val="0E6687" w:themeColor="accent1" w:themeShade="80"/>
          <w:sz w:val="66"/>
          <w:szCs w:val="72"/>
          <w:lang w:val="es-ES_tradnl"/>
        </w:rPr>
        <w:t xml:space="preserve">LAN </w:t>
      </w:r>
      <w:r w:rsidR="009076CD">
        <w:rPr>
          <w:rFonts w:ascii="Myriad Condensed Web" w:hAnsi="Myriad Condensed Web" w:cs="BrowalliaUPC"/>
          <w:b/>
          <w:bCs/>
          <w:color w:val="0E6687" w:themeColor="accent1" w:themeShade="80"/>
          <w:sz w:val="66"/>
          <w:szCs w:val="72"/>
          <w:lang w:val="es-ES_tradnl"/>
        </w:rPr>
        <w:t>PARA LA</w:t>
      </w:r>
      <w:r>
        <w:rPr>
          <w:rFonts w:ascii="Myriad Condensed Web" w:hAnsi="Myriad Condensed Web" w:cs="BrowalliaUPC"/>
          <w:b/>
          <w:bCs/>
          <w:color w:val="0E6687" w:themeColor="accent1" w:themeShade="80"/>
          <w:sz w:val="66"/>
          <w:szCs w:val="72"/>
          <w:lang w:val="es-ES_tradnl"/>
        </w:rPr>
        <w:t xml:space="preserve"> IGUALDAD DEL VALLE DE EGÜÉS</w:t>
      </w:r>
    </w:p>
    <w:p w14:paraId="6561C781" w14:textId="033A393E" w:rsidR="006E4508" w:rsidRDefault="006E4508" w:rsidP="006E4508">
      <w:pPr>
        <w:jc w:val="center"/>
        <w:rPr>
          <w:rFonts w:ascii="Arial Narrow" w:hAnsi="Arial Narrow" w:cs="BrowalliaUPC"/>
          <w:b/>
          <w:bCs/>
          <w:color w:val="660033"/>
          <w:sz w:val="52"/>
          <w:szCs w:val="60"/>
          <w:lang w:val="es-ES_tradnl"/>
        </w:rPr>
      </w:pPr>
    </w:p>
    <w:p w14:paraId="6BB2C368" w14:textId="1976A93A" w:rsidR="0029114D" w:rsidRDefault="0029114D" w:rsidP="006E4508">
      <w:pPr>
        <w:jc w:val="center"/>
        <w:rPr>
          <w:rFonts w:ascii="Arial Narrow" w:hAnsi="Arial Narrow" w:cs="BrowalliaUPC"/>
          <w:b/>
          <w:bCs/>
          <w:color w:val="660033"/>
          <w:sz w:val="52"/>
          <w:szCs w:val="60"/>
          <w:lang w:val="es-ES_tradnl"/>
        </w:rPr>
      </w:pPr>
    </w:p>
    <w:p w14:paraId="76B93D82" w14:textId="77777777" w:rsidR="000C1A60" w:rsidRPr="000C1A60" w:rsidRDefault="000C1A60" w:rsidP="006E4508">
      <w:pPr>
        <w:jc w:val="center"/>
        <w:rPr>
          <w:rFonts w:asciiTheme="majorHAnsi" w:hAnsiTheme="majorHAnsi" w:cs="BrowalliaUPC"/>
          <w:bCs/>
          <w:color w:val="AAAAAA"/>
          <w:sz w:val="36"/>
          <w:szCs w:val="40"/>
          <w:lang w:val="es-ES_tradnl"/>
        </w:rPr>
      </w:pPr>
    </w:p>
    <w:p w14:paraId="732F9520" w14:textId="368BFD36" w:rsidR="006E4508" w:rsidRPr="009076CD" w:rsidRDefault="006E4508" w:rsidP="006E4508">
      <w:pPr>
        <w:tabs>
          <w:tab w:val="left" w:pos="142"/>
        </w:tabs>
        <w:jc w:val="center"/>
        <w:rPr>
          <w:rFonts w:ascii="Verdana" w:hAnsi="Verdana" w:cs="BrowalliaUPC"/>
          <w:b/>
          <w:bCs/>
          <w:color w:val="AAAAAA"/>
          <w:sz w:val="44"/>
          <w:szCs w:val="64"/>
          <w:lang w:val="es-ES_tradnl"/>
        </w:rPr>
      </w:pPr>
      <w:r w:rsidRPr="009076CD">
        <w:rPr>
          <w:rFonts w:ascii="Verdana" w:hAnsi="Verdana" w:cs="BrowalliaUPC"/>
          <w:b/>
          <w:bCs/>
          <w:color w:val="AAAAAA"/>
          <w:sz w:val="44"/>
          <w:szCs w:val="64"/>
          <w:lang w:val="es-ES_tradnl"/>
        </w:rPr>
        <w:t xml:space="preserve">AYUNTAMIENTO </w:t>
      </w:r>
      <w:r w:rsidRPr="009076CD">
        <w:rPr>
          <w:rFonts w:ascii="Verdana" w:hAnsi="Verdana" w:cs="BrowalliaUPC"/>
          <w:bCs/>
          <w:color w:val="AAAAAA"/>
          <w:sz w:val="44"/>
          <w:szCs w:val="64"/>
          <w:lang w:val="es-ES_tradnl"/>
        </w:rPr>
        <w:t>VALLE DE EGÜÉS</w:t>
      </w:r>
      <w:r w:rsidRPr="009076CD">
        <w:rPr>
          <w:rFonts w:ascii="Verdana" w:hAnsi="Verdana" w:cs="BrowalliaUPC"/>
          <w:b/>
          <w:bCs/>
          <w:color w:val="AAAAAA"/>
          <w:sz w:val="44"/>
          <w:szCs w:val="64"/>
          <w:lang w:val="es-ES_tradnl"/>
        </w:rPr>
        <w:t xml:space="preserve"> </w:t>
      </w:r>
    </w:p>
    <w:p w14:paraId="0378D0BC" w14:textId="77777777" w:rsidR="006E4508" w:rsidRPr="00D00B38" w:rsidRDefault="006E4508" w:rsidP="006E4508">
      <w:pPr>
        <w:tabs>
          <w:tab w:val="left" w:pos="142"/>
        </w:tabs>
        <w:jc w:val="center"/>
        <w:rPr>
          <w:rFonts w:ascii="Arial Narrow" w:hAnsi="Arial Narrow" w:cs="BrowalliaUPC"/>
          <w:b/>
          <w:bCs/>
          <w:color w:val="008F00"/>
          <w:sz w:val="64"/>
          <w:szCs w:val="64"/>
          <w:lang w:val="es-ES_tradnl"/>
        </w:rPr>
      </w:pPr>
      <w:r w:rsidRPr="009076CD">
        <w:rPr>
          <w:rFonts w:ascii="Verdana" w:hAnsi="Verdana" w:cs="BrowalliaUPC"/>
          <w:b/>
          <w:bCs/>
          <w:color w:val="AAAAAA"/>
          <w:sz w:val="44"/>
          <w:szCs w:val="64"/>
          <w:lang w:val="es-ES_tradnl"/>
        </w:rPr>
        <w:t xml:space="preserve">EGUESIBARKO </w:t>
      </w:r>
      <w:r w:rsidRPr="009076CD">
        <w:rPr>
          <w:rFonts w:ascii="Verdana" w:hAnsi="Verdana" w:cs="BrowalliaUPC"/>
          <w:bCs/>
          <w:color w:val="AAAAAA"/>
          <w:sz w:val="44"/>
          <w:szCs w:val="64"/>
          <w:lang w:val="es-ES_tradnl"/>
        </w:rPr>
        <w:t>UDALA</w:t>
      </w:r>
    </w:p>
    <w:p w14:paraId="4CEC632F" w14:textId="4BABC454" w:rsidR="006E4508" w:rsidRPr="00D00B38" w:rsidRDefault="006E4508" w:rsidP="006E4508">
      <w:pPr>
        <w:jc w:val="center"/>
        <w:rPr>
          <w:rFonts w:ascii="Arial Narrow" w:hAnsi="Arial Narrow" w:cs="BrowalliaUPC"/>
          <w:sz w:val="40"/>
          <w:szCs w:val="40"/>
          <w:lang w:val="es-ES_tradnl"/>
        </w:rPr>
      </w:pPr>
    </w:p>
    <w:p w14:paraId="4C3B7867" w14:textId="638D61CB" w:rsidR="006E4508" w:rsidRPr="00D00B38" w:rsidRDefault="00946FB9" w:rsidP="00EE70B9">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s="BrowalliaUPC"/>
          <w:sz w:val="40"/>
          <w:szCs w:val="40"/>
          <w:lang w:val="es-ES_tradnl"/>
        </w:rPr>
      </w:pPr>
      <w:r w:rsidRPr="00D00B38">
        <w:rPr>
          <w:rFonts w:eastAsia="Times New Roman"/>
          <w:noProof/>
          <w:bdr w:val="none" w:sz="0" w:space="0" w:color="auto"/>
          <w:lang w:val="es-ES_tradnl" w:eastAsia="es-ES_tradnl"/>
        </w:rPr>
        <w:drawing>
          <wp:anchor distT="0" distB="0" distL="114300" distR="114300" simplePos="0" relativeHeight="251681792" behindDoc="0" locked="0" layoutInCell="1" allowOverlap="1" wp14:anchorId="481E6C88" wp14:editId="63AE19EB">
            <wp:simplePos x="0" y="0"/>
            <wp:positionH relativeFrom="margin">
              <wp:posOffset>1487805</wp:posOffset>
            </wp:positionH>
            <wp:positionV relativeFrom="margin">
              <wp:posOffset>4108219</wp:posOffset>
            </wp:positionV>
            <wp:extent cx="2774950" cy="650240"/>
            <wp:effectExtent l="0" t="0" r="6350" b="0"/>
            <wp:wrapSquare wrapText="bothSides"/>
            <wp:docPr id="5" name="Imagen 5" descr="/var/folders/ly/p5tc0ym54fl6899nl1nf9_s40000gp/T/com.microsoft.Word/WebArchiveCopyPasteTempFiles/Captura%20de%20pantalla%202019-04-15%20a%20las%207.09.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ly/p5tc0ym54fl6899nl1nf9_s40000gp/T/com.microsoft.Word/WebArchiveCopyPasteTempFiles/Captura%20de%20pantalla%202019-04-15%20a%20las%207.09.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4950" cy="650240"/>
                    </a:xfrm>
                    <a:prstGeom prst="rect">
                      <a:avLst/>
                    </a:prstGeom>
                    <a:noFill/>
                    <a:ln>
                      <a:noFill/>
                    </a:ln>
                  </pic:spPr>
                </pic:pic>
              </a:graphicData>
            </a:graphic>
          </wp:anchor>
        </w:drawing>
      </w:r>
      <w:r w:rsidR="006E4508" w:rsidRPr="006E4508">
        <w:rPr>
          <w:rFonts w:eastAsia="Times New Roman"/>
          <w:bdr w:val="none" w:sz="0" w:space="0" w:color="auto"/>
          <w:lang w:val="es-ES_tradnl" w:eastAsia="es-ES_tradnl"/>
        </w:rPr>
        <w:fldChar w:fldCharType="begin"/>
      </w:r>
      <w:r w:rsidR="006E4508" w:rsidRPr="006E4508">
        <w:rPr>
          <w:rFonts w:eastAsia="Times New Roman"/>
          <w:bdr w:val="none" w:sz="0" w:space="0" w:color="auto"/>
          <w:lang w:val="es-ES_tradnl" w:eastAsia="es-ES_tradnl"/>
        </w:rPr>
        <w:instrText xml:space="preserve"> INCLUDEPICTURE "/var/folders/ly/p5tc0ym54fl6899nl1nf9_s40000gp/T/com.microsoft.Word/WebArchiveCopyPasteTempFiles/Captura%20de%20pantalla%202019-04-15%20a%20las%207.09.51.png" \* MERGEFORMATINET </w:instrText>
      </w:r>
      <w:r w:rsidR="006E4508" w:rsidRPr="006E4508">
        <w:rPr>
          <w:rFonts w:eastAsia="Times New Roman"/>
          <w:bdr w:val="none" w:sz="0" w:space="0" w:color="auto"/>
          <w:lang w:val="es-ES_tradnl" w:eastAsia="es-ES_tradnl"/>
        </w:rPr>
        <w:fldChar w:fldCharType="end"/>
      </w:r>
    </w:p>
    <w:p w14:paraId="2086E35B" w14:textId="77777777" w:rsidR="006E4508" w:rsidRPr="00D00B38" w:rsidRDefault="006E4508" w:rsidP="006E4508">
      <w:pPr>
        <w:jc w:val="center"/>
        <w:rPr>
          <w:rFonts w:ascii="Arial Narrow" w:hAnsi="Arial Narrow" w:cs="BrowalliaUPC"/>
          <w:sz w:val="40"/>
          <w:szCs w:val="40"/>
          <w:lang w:val="es-ES_tradnl"/>
        </w:rPr>
      </w:pPr>
    </w:p>
    <w:p w14:paraId="13133C18" w14:textId="77777777" w:rsidR="00327F1D" w:rsidRDefault="00327F1D" w:rsidP="006E4508">
      <w:pPr>
        <w:jc w:val="center"/>
        <w:rPr>
          <w:rFonts w:asciiTheme="majorHAnsi" w:hAnsiTheme="majorHAnsi" w:cs="BrowalliaUPC"/>
          <w:bCs/>
          <w:color w:val="AAAAAA"/>
          <w:sz w:val="36"/>
          <w:szCs w:val="40"/>
          <w:lang w:val="es-ES_tradnl"/>
        </w:rPr>
      </w:pPr>
    </w:p>
    <w:p w14:paraId="71CCEF06" w14:textId="109A30B9" w:rsidR="006E4508" w:rsidRPr="007817A2" w:rsidRDefault="00327F1D" w:rsidP="006E4508">
      <w:pPr>
        <w:jc w:val="center"/>
        <w:rPr>
          <w:rFonts w:asciiTheme="majorHAnsi" w:hAnsiTheme="majorHAnsi" w:cs="BrowalliaUPC"/>
          <w:bCs/>
          <w:color w:val="AAAAAA"/>
          <w:sz w:val="44"/>
          <w:szCs w:val="40"/>
          <w:lang w:val="es-ES_tradnl"/>
        </w:rPr>
      </w:pPr>
      <w:r>
        <w:rPr>
          <w:rFonts w:asciiTheme="majorHAnsi" w:hAnsiTheme="majorHAnsi" w:cs="BrowalliaUPC"/>
          <w:bCs/>
          <w:color w:val="AAAAAA"/>
          <w:sz w:val="36"/>
          <w:szCs w:val="40"/>
          <w:lang w:val="es-ES_tradnl"/>
        </w:rPr>
        <w:t>A CARGO DE</w:t>
      </w:r>
    </w:p>
    <w:p w14:paraId="221C719D" w14:textId="77777777" w:rsidR="00946FB9" w:rsidRPr="00D00B38" w:rsidRDefault="00946FB9" w:rsidP="007817A2">
      <w:pPr>
        <w:rPr>
          <w:rFonts w:ascii="Verdana" w:hAnsi="Verdana" w:cs="BrowalliaUPC"/>
          <w:b/>
          <w:bCs/>
          <w:sz w:val="40"/>
          <w:szCs w:val="40"/>
          <w:lang w:val="es-ES_tradnl"/>
        </w:rPr>
      </w:pPr>
    </w:p>
    <w:p w14:paraId="7689F7A3" w14:textId="295E4F7F" w:rsidR="006E4508" w:rsidRPr="00D00B38" w:rsidRDefault="006E4508" w:rsidP="006E4508">
      <w:pPr>
        <w:jc w:val="center"/>
        <w:rPr>
          <w:rFonts w:asciiTheme="majorHAnsi" w:hAnsiTheme="majorHAnsi" w:cs="BrowalliaUPC"/>
          <w:b/>
          <w:bCs/>
          <w:color w:val="0E6687" w:themeColor="accent1" w:themeShade="80"/>
          <w:sz w:val="36"/>
          <w:szCs w:val="40"/>
          <w:lang w:val="es-ES_tradnl"/>
        </w:rPr>
      </w:pPr>
      <w:r w:rsidRPr="00D00B38">
        <w:rPr>
          <w:rFonts w:asciiTheme="majorHAnsi" w:hAnsiTheme="majorHAnsi" w:cs="BrowalliaUPC"/>
          <w:b/>
          <w:bCs/>
          <w:color w:val="0E6687" w:themeColor="accent1" w:themeShade="80"/>
          <w:sz w:val="36"/>
          <w:szCs w:val="40"/>
          <w:lang w:val="es-ES_tradnl"/>
        </w:rPr>
        <w:t>NO GAPS PROJECT, S.L.</w:t>
      </w:r>
    </w:p>
    <w:p w14:paraId="25EE31C9" w14:textId="77777777" w:rsidR="006E4508" w:rsidRPr="00D00B38" w:rsidRDefault="00003DB9" w:rsidP="006E4508">
      <w:pPr>
        <w:jc w:val="center"/>
        <w:rPr>
          <w:rFonts w:asciiTheme="majorHAnsi" w:hAnsiTheme="majorHAnsi" w:cs="BrowalliaUPC"/>
          <w:b/>
          <w:bCs/>
          <w:color w:val="0E6687" w:themeColor="accent1" w:themeShade="80"/>
          <w:sz w:val="22"/>
          <w:lang w:val="es-ES_tradnl"/>
        </w:rPr>
      </w:pPr>
      <w:hyperlink r:id="rId8" w:history="1">
        <w:r w:rsidR="006E4508" w:rsidRPr="00D00B38">
          <w:rPr>
            <w:rStyle w:val="Hipervnculo"/>
            <w:rFonts w:asciiTheme="majorHAnsi" w:hAnsiTheme="majorHAnsi" w:cs="BrowalliaUPC"/>
            <w:b/>
            <w:bCs/>
            <w:color w:val="0E6687" w:themeColor="accent1" w:themeShade="80"/>
            <w:sz w:val="22"/>
            <w:lang w:val="es-ES_tradnl"/>
          </w:rPr>
          <w:t>www.nogaps.es</w:t>
        </w:r>
      </w:hyperlink>
      <w:r w:rsidR="006E4508" w:rsidRPr="00D00B38">
        <w:rPr>
          <w:rFonts w:asciiTheme="majorHAnsi" w:hAnsiTheme="majorHAnsi" w:cs="BrowalliaUPC"/>
          <w:b/>
          <w:bCs/>
          <w:color w:val="0E6687" w:themeColor="accent1" w:themeShade="80"/>
          <w:sz w:val="22"/>
          <w:lang w:val="es-ES_tradnl"/>
        </w:rPr>
        <w:t xml:space="preserve"> / </w:t>
      </w:r>
      <w:hyperlink r:id="rId9" w:history="1">
        <w:r w:rsidR="006E4508" w:rsidRPr="00D00B38">
          <w:rPr>
            <w:rStyle w:val="Hipervnculo"/>
            <w:rFonts w:asciiTheme="majorHAnsi" w:hAnsiTheme="majorHAnsi" w:cs="BrowalliaUPC"/>
            <w:b/>
            <w:bCs/>
            <w:color w:val="0E6687" w:themeColor="accent1" w:themeShade="80"/>
            <w:sz w:val="22"/>
            <w:lang w:val="es-ES_tradnl"/>
          </w:rPr>
          <w:t>magali@nogaps.es</w:t>
        </w:r>
      </w:hyperlink>
      <w:r w:rsidR="006E4508" w:rsidRPr="00D00B38">
        <w:rPr>
          <w:rFonts w:asciiTheme="majorHAnsi" w:hAnsiTheme="majorHAnsi" w:cs="BrowalliaUPC"/>
          <w:b/>
          <w:bCs/>
          <w:color w:val="0E6687" w:themeColor="accent1" w:themeShade="80"/>
          <w:sz w:val="22"/>
          <w:lang w:val="es-ES_tradnl"/>
        </w:rPr>
        <w:t xml:space="preserve"> / 678788343</w:t>
      </w:r>
    </w:p>
    <w:p w14:paraId="7DB204FC" w14:textId="77777777" w:rsidR="00356E46" w:rsidRPr="00D00B38" w:rsidRDefault="00356E46" w:rsidP="00356E46">
      <w:pPr>
        <w:ind w:left="709"/>
        <w:rPr>
          <w:rFonts w:asciiTheme="minorHAnsi" w:hAnsiTheme="minorHAnsi"/>
          <w:color w:val="235473"/>
          <w:sz w:val="28"/>
          <w:szCs w:val="28"/>
          <w:lang w:val="es-ES_tradnl"/>
        </w:rPr>
      </w:pPr>
    </w:p>
    <w:p w14:paraId="4F9507B7" w14:textId="77777777" w:rsidR="00F870D5" w:rsidRDefault="00F870D5" w:rsidP="00356E46">
      <w:pPr>
        <w:ind w:left="709"/>
        <w:rPr>
          <w:rFonts w:asciiTheme="minorHAnsi" w:hAnsiTheme="minorHAnsi"/>
          <w:color w:val="235473"/>
          <w:sz w:val="28"/>
          <w:szCs w:val="28"/>
          <w:lang w:val="es-ES_tradnl"/>
        </w:rPr>
      </w:pPr>
    </w:p>
    <w:p w14:paraId="60FC2CBB" w14:textId="77777777" w:rsidR="00EE70B9" w:rsidRDefault="00EE70B9" w:rsidP="00356E46">
      <w:pPr>
        <w:ind w:left="709"/>
        <w:rPr>
          <w:rFonts w:asciiTheme="minorHAnsi" w:hAnsiTheme="minorHAnsi"/>
          <w:color w:val="235473"/>
          <w:sz w:val="28"/>
          <w:szCs w:val="28"/>
          <w:lang w:val="es-ES_tradnl"/>
        </w:rPr>
      </w:pPr>
    </w:p>
    <w:p w14:paraId="6FC48D1C" w14:textId="77777777" w:rsidR="00EE70B9" w:rsidRDefault="00EE70B9" w:rsidP="00EE70B9">
      <w:pPr>
        <w:shd w:val="clear" w:color="auto" w:fill="225573"/>
        <w:ind w:left="709"/>
        <w:jc w:val="right"/>
        <w:rPr>
          <w:rFonts w:asciiTheme="minorHAnsi" w:hAnsiTheme="minorHAnsi"/>
          <w:color w:val="FFFFFF" w:themeColor="text1"/>
          <w:sz w:val="32"/>
          <w:szCs w:val="28"/>
          <w:lang w:val="es-ES_tradnl"/>
        </w:rPr>
      </w:pPr>
      <w:r w:rsidRPr="00EE70B9">
        <w:rPr>
          <w:rFonts w:asciiTheme="minorHAnsi" w:hAnsiTheme="minorHAnsi"/>
          <w:color w:val="FFFFFF" w:themeColor="text1"/>
          <w:sz w:val="32"/>
          <w:szCs w:val="28"/>
          <w:lang w:val="es-ES_tradnl"/>
        </w:rPr>
        <w:t>RESUMEN EJECUTIVO</w:t>
      </w:r>
      <w:r w:rsidR="00327F1D">
        <w:rPr>
          <w:rFonts w:asciiTheme="minorHAnsi" w:hAnsiTheme="minorHAnsi"/>
          <w:color w:val="FFFFFF" w:themeColor="text1"/>
          <w:sz w:val="32"/>
          <w:szCs w:val="28"/>
          <w:lang w:val="es-ES_tradnl"/>
        </w:rPr>
        <w:t xml:space="preserve"> – NOVIEMBRE </w:t>
      </w:r>
      <w:r w:rsidR="00912AA0">
        <w:rPr>
          <w:rFonts w:asciiTheme="minorHAnsi" w:hAnsiTheme="minorHAnsi"/>
          <w:color w:val="FFFFFF" w:themeColor="text1"/>
          <w:sz w:val="32"/>
          <w:szCs w:val="28"/>
          <w:lang w:val="es-ES_tradnl"/>
        </w:rPr>
        <w:t xml:space="preserve">DE </w:t>
      </w:r>
      <w:r w:rsidR="00327F1D">
        <w:rPr>
          <w:rFonts w:asciiTheme="minorHAnsi" w:hAnsiTheme="minorHAnsi"/>
          <w:color w:val="FFFFFF" w:themeColor="text1"/>
          <w:sz w:val="32"/>
          <w:szCs w:val="28"/>
          <w:lang w:val="es-ES_tradnl"/>
        </w:rPr>
        <w:t>2020</w:t>
      </w:r>
    </w:p>
    <w:p w14:paraId="0EC78CE6" w14:textId="77777777" w:rsidR="00912AA0" w:rsidRDefault="00912AA0" w:rsidP="00912AA0">
      <w:pPr>
        <w:rPr>
          <w:rFonts w:asciiTheme="minorHAnsi" w:hAnsiTheme="minorHAnsi"/>
          <w:color w:val="FFFFFF" w:themeColor="text1"/>
          <w:sz w:val="32"/>
          <w:szCs w:val="28"/>
          <w:lang w:val="es-ES_tradnl"/>
        </w:rPr>
      </w:pPr>
    </w:p>
    <w:p w14:paraId="5FF708E8" w14:textId="77777777" w:rsidR="00912AA0" w:rsidRDefault="00912AA0" w:rsidP="00912AA0">
      <w:pPr>
        <w:rPr>
          <w:rFonts w:asciiTheme="minorHAnsi" w:hAnsiTheme="minorHAnsi"/>
          <w:color w:val="FFFFFF" w:themeColor="text1"/>
          <w:sz w:val="32"/>
          <w:szCs w:val="28"/>
          <w:lang w:val="es-ES_tradnl"/>
        </w:rPr>
      </w:pPr>
    </w:p>
    <w:p w14:paraId="43AE4B62" w14:textId="51BD7C70" w:rsidR="00912AA0" w:rsidRDefault="00912AA0" w:rsidP="00912AA0">
      <w:pPr>
        <w:tabs>
          <w:tab w:val="left" w:pos="8059"/>
        </w:tabs>
        <w:rPr>
          <w:rFonts w:asciiTheme="minorHAnsi" w:hAnsiTheme="minorHAnsi"/>
          <w:color w:val="FFFFFF" w:themeColor="text1"/>
          <w:sz w:val="32"/>
          <w:szCs w:val="28"/>
          <w:lang w:val="es-ES_tradnl"/>
        </w:rPr>
      </w:pPr>
      <w:r>
        <w:rPr>
          <w:rFonts w:asciiTheme="minorHAnsi" w:hAnsiTheme="minorHAnsi"/>
          <w:color w:val="FFFFFF" w:themeColor="text1"/>
          <w:sz w:val="32"/>
          <w:szCs w:val="28"/>
          <w:lang w:val="es-ES_tradnl"/>
        </w:rPr>
        <w:tab/>
      </w:r>
    </w:p>
    <w:p w14:paraId="6249309E" w14:textId="108ECF90" w:rsidR="00912AA0" w:rsidRPr="00912AA0" w:rsidRDefault="00912AA0" w:rsidP="00912AA0">
      <w:pPr>
        <w:tabs>
          <w:tab w:val="left" w:pos="8059"/>
        </w:tabs>
        <w:rPr>
          <w:rFonts w:asciiTheme="minorHAnsi" w:hAnsiTheme="minorHAnsi"/>
          <w:sz w:val="32"/>
          <w:szCs w:val="28"/>
          <w:lang w:val="es-ES_tradnl"/>
        </w:rPr>
        <w:sectPr w:rsidR="00912AA0" w:rsidRPr="00912AA0" w:rsidSect="006E4508">
          <w:footerReference w:type="default" r:id="rId10"/>
          <w:footerReference w:type="first" r:id="rId11"/>
          <w:pgSz w:w="11900" w:h="16840"/>
          <w:pgMar w:top="1652" w:right="1134" w:bottom="1440" w:left="1701" w:header="720" w:footer="833" w:gutter="0"/>
          <w:cols w:space="720"/>
        </w:sectPr>
      </w:pPr>
      <w:r>
        <w:rPr>
          <w:rFonts w:asciiTheme="minorHAnsi" w:hAnsiTheme="minorHAnsi"/>
          <w:sz w:val="32"/>
          <w:szCs w:val="28"/>
          <w:lang w:val="es-ES_tradnl"/>
        </w:rPr>
        <w:tab/>
      </w:r>
    </w:p>
    <w:p w14:paraId="48B7CAC1" w14:textId="41A85A09" w:rsidR="0032094A" w:rsidRPr="0032094A" w:rsidRDefault="0032094A">
      <w:pPr>
        <w:rPr>
          <w:rFonts w:ascii="PT Sans" w:hAnsi="PT Sans"/>
          <w:b/>
          <w:color w:val="FF4013" w:themeColor="background1"/>
          <w:sz w:val="40"/>
          <w:szCs w:val="40"/>
          <w:lang w:val="es-ES_tradnl"/>
        </w:rPr>
      </w:pPr>
      <w:r>
        <w:rPr>
          <w:rFonts w:ascii="PT Sans" w:hAnsi="PT Sans"/>
          <w:b/>
          <w:color w:val="FF4013" w:themeColor="background1"/>
          <w:sz w:val="40"/>
          <w:szCs w:val="40"/>
          <w:lang w:val="es-ES_tradnl"/>
        </w:rPr>
        <w:lastRenderedPageBreak/>
        <w:t>CONTEXTO</w:t>
      </w:r>
    </w:p>
    <w:p w14:paraId="3D816EDA" w14:textId="7292E5EE" w:rsidR="0032094A" w:rsidRDefault="0032094A">
      <w:pPr>
        <w:rPr>
          <w:rFonts w:asciiTheme="majorHAnsi" w:hAnsiTheme="majorHAnsi"/>
          <w:b/>
          <w:color w:val="FF4013" w:themeColor="background1"/>
          <w:sz w:val="40"/>
          <w:szCs w:val="40"/>
          <w:lang w:val="es-ES_tradnl"/>
        </w:rPr>
      </w:pPr>
    </w:p>
    <w:p w14:paraId="2A517B76" w14:textId="543C796A" w:rsidR="004D58B7" w:rsidRDefault="004D58B7" w:rsidP="00CF2724">
      <w:pPr>
        <w:spacing w:after="120"/>
        <w:jc w:val="both"/>
        <w:rPr>
          <w:rFonts w:ascii="PT Sans" w:hAnsi="PT Sans"/>
          <w:color w:val="225573"/>
          <w:lang w:val="es-ES_tradnl"/>
        </w:rPr>
      </w:pPr>
      <w:r>
        <w:rPr>
          <w:rFonts w:ascii="PT Sans" w:hAnsi="PT Sans"/>
          <w:color w:val="225573"/>
          <w:lang w:val="es-ES_tradnl"/>
        </w:rPr>
        <w:t>El</w:t>
      </w:r>
      <w:r w:rsidR="00CC015B">
        <w:rPr>
          <w:rFonts w:ascii="PT Sans" w:hAnsi="PT Sans"/>
          <w:color w:val="225573"/>
          <w:lang w:val="es-ES_tradnl"/>
        </w:rPr>
        <w:t xml:space="preserve"> Ayuntamiento del Valle de Egüés</w:t>
      </w:r>
      <w:r w:rsidR="00327F1D">
        <w:rPr>
          <w:rFonts w:ascii="PT Sans" w:hAnsi="PT Sans"/>
          <w:color w:val="225573"/>
          <w:lang w:val="es-ES_tradnl"/>
        </w:rPr>
        <w:t>,</w:t>
      </w:r>
      <w:r w:rsidR="00CC015B">
        <w:rPr>
          <w:rFonts w:ascii="PT Sans" w:hAnsi="PT Sans"/>
          <w:color w:val="225573"/>
          <w:lang w:val="es-ES_tradnl"/>
        </w:rPr>
        <w:t xml:space="preserve"> a través de la concejalía que engloba el área de Igualdad, </w:t>
      </w:r>
      <w:r>
        <w:rPr>
          <w:rFonts w:ascii="PT Sans" w:hAnsi="PT Sans"/>
          <w:color w:val="225573"/>
          <w:lang w:val="es-ES_tradnl"/>
        </w:rPr>
        <w:t xml:space="preserve">aprobó el pasado 20 de julio de 2020 la </w:t>
      </w:r>
      <w:r w:rsidR="00CC015B">
        <w:rPr>
          <w:rFonts w:ascii="PT Sans" w:hAnsi="PT Sans"/>
          <w:color w:val="225573"/>
          <w:lang w:val="es-ES_tradnl"/>
        </w:rPr>
        <w:t xml:space="preserve">propuesta para la elaboración del II Plan para la Igualdad </w:t>
      </w:r>
      <w:r w:rsidR="003A6BEB">
        <w:rPr>
          <w:rFonts w:ascii="PT Sans" w:hAnsi="PT Sans"/>
          <w:color w:val="225573"/>
          <w:lang w:val="es-ES_tradnl"/>
        </w:rPr>
        <w:t xml:space="preserve">de Género </w:t>
      </w:r>
      <w:r w:rsidR="00CC015B">
        <w:rPr>
          <w:rFonts w:ascii="PT Sans" w:hAnsi="PT Sans"/>
          <w:color w:val="225573"/>
          <w:lang w:val="es-ES_tradnl"/>
        </w:rPr>
        <w:t>del Valle de Egüés</w:t>
      </w:r>
      <w:r>
        <w:rPr>
          <w:rFonts w:ascii="PT Sans" w:hAnsi="PT Sans"/>
          <w:color w:val="225573"/>
          <w:lang w:val="es-ES_tradnl"/>
        </w:rPr>
        <w:t xml:space="preserve"> presentada </w:t>
      </w:r>
      <w:r w:rsidR="00E50DC9">
        <w:rPr>
          <w:rFonts w:ascii="PT Sans" w:hAnsi="PT Sans"/>
          <w:color w:val="225573"/>
          <w:lang w:val="es-ES_tradnl"/>
        </w:rPr>
        <w:t xml:space="preserve">en noviembre de 2019 </w:t>
      </w:r>
      <w:r>
        <w:rPr>
          <w:rFonts w:ascii="PT Sans" w:hAnsi="PT Sans"/>
          <w:color w:val="225573"/>
          <w:lang w:val="es-ES_tradnl"/>
        </w:rPr>
        <w:t xml:space="preserve">por </w:t>
      </w:r>
      <w:r w:rsidR="00CF2724">
        <w:rPr>
          <w:rFonts w:ascii="PT Sans" w:hAnsi="PT Sans"/>
          <w:color w:val="225573"/>
          <w:lang w:val="es-ES_tradnl"/>
        </w:rPr>
        <w:t xml:space="preserve">la empresa </w:t>
      </w:r>
      <w:r>
        <w:rPr>
          <w:rFonts w:ascii="PT Sans" w:hAnsi="PT Sans"/>
          <w:color w:val="225573"/>
          <w:lang w:val="es-ES_tradnl"/>
        </w:rPr>
        <w:t>No Gaps Project</w:t>
      </w:r>
      <w:r w:rsidR="00CF2724">
        <w:rPr>
          <w:rFonts w:ascii="PT Sans" w:hAnsi="PT Sans"/>
          <w:color w:val="225573"/>
          <w:lang w:val="es-ES_tradnl"/>
        </w:rPr>
        <w:t xml:space="preserve"> S</w:t>
      </w:r>
      <w:r w:rsidR="00BC4AE1">
        <w:rPr>
          <w:rFonts w:ascii="PT Sans" w:hAnsi="PT Sans"/>
          <w:color w:val="225573"/>
          <w:lang w:val="es-ES_tradnl"/>
        </w:rPr>
        <w:t xml:space="preserve">L </w:t>
      </w:r>
      <w:r w:rsidR="00BC4AE1" w:rsidRPr="008B4330">
        <w:rPr>
          <w:rFonts w:ascii="PT Sans" w:hAnsi="PT Sans"/>
          <w:color w:val="225573"/>
          <w:lang w:val="es-ES_tradnl"/>
        </w:rPr>
        <w:t>(en adelante “No Gaps”)</w:t>
      </w:r>
      <w:r w:rsidR="00CF2724">
        <w:rPr>
          <w:rFonts w:ascii="PT Sans" w:hAnsi="PT Sans"/>
          <w:color w:val="225573"/>
          <w:lang w:val="es-ES_tradnl"/>
        </w:rPr>
        <w:t>.</w:t>
      </w:r>
    </w:p>
    <w:p w14:paraId="02BD051B" w14:textId="602DCC6B" w:rsidR="00CF2724" w:rsidRDefault="004D58B7" w:rsidP="00CF2724">
      <w:pPr>
        <w:spacing w:after="120"/>
        <w:jc w:val="both"/>
        <w:rPr>
          <w:rFonts w:ascii="PT Sans" w:hAnsi="PT Sans"/>
          <w:color w:val="225573"/>
          <w:lang w:val="es-ES_tradnl"/>
        </w:rPr>
      </w:pPr>
      <w:r>
        <w:rPr>
          <w:rFonts w:ascii="PT Sans" w:hAnsi="PT Sans"/>
          <w:color w:val="225573"/>
          <w:lang w:val="es-ES_tradnl"/>
        </w:rPr>
        <w:t>Entre los meses de agosto y noviembre de 2020</w:t>
      </w:r>
      <w:r w:rsidR="00CF2724">
        <w:rPr>
          <w:rFonts w:ascii="PT Sans" w:hAnsi="PT Sans"/>
          <w:color w:val="225573"/>
          <w:lang w:val="es-ES_tradnl"/>
        </w:rPr>
        <w:t>,</w:t>
      </w:r>
      <w:r>
        <w:rPr>
          <w:rFonts w:ascii="PT Sans" w:hAnsi="PT Sans"/>
          <w:color w:val="225573"/>
          <w:lang w:val="es-ES_tradnl"/>
        </w:rPr>
        <w:t xml:space="preserve"> se ha llevado a cabo el proceso que ha conducido a la elaboración y aprobación, en el Pleno del Ayuntamiento del 12 de noviembre de 2020, del texto fruto de este proceso</w:t>
      </w:r>
      <w:r w:rsidR="003A6BEB">
        <w:rPr>
          <w:rFonts w:ascii="PT Sans" w:hAnsi="PT Sans"/>
          <w:color w:val="225573"/>
          <w:lang w:val="es-ES_tradnl"/>
        </w:rPr>
        <w:t>:</w:t>
      </w:r>
      <w:r>
        <w:rPr>
          <w:rFonts w:ascii="PT Sans" w:hAnsi="PT Sans"/>
          <w:color w:val="225573"/>
          <w:lang w:val="es-ES_tradnl"/>
        </w:rPr>
        <w:t xml:space="preserve"> el II Plan de Igualdad de Género del Valle de Egüés/</w:t>
      </w:r>
      <w:proofErr w:type="spellStart"/>
      <w:r>
        <w:rPr>
          <w:rFonts w:ascii="PT Sans" w:hAnsi="PT Sans"/>
          <w:color w:val="225573"/>
          <w:lang w:val="es-ES_tradnl"/>
        </w:rPr>
        <w:t>Eguesibarko</w:t>
      </w:r>
      <w:proofErr w:type="spellEnd"/>
      <w:r>
        <w:rPr>
          <w:rFonts w:ascii="PT Sans" w:hAnsi="PT Sans"/>
          <w:color w:val="225573"/>
          <w:lang w:val="es-ES_tradnl"/>
        </w:rPr>
        <w:t xml:space="preserve"> Genero </w:t>
      </w:r>
      <w:proofErr w:type="spellStart"/>
      <w:r>
        <w:rPr>
          <w:rFonts w:ascii="PT Sans" w:hAnsi="PT Sans"/>
          <w:color w:val="225573"/>
          <w:lang w:val="es-ES_tradnl"/>
        </w:rPr>
        <w:t>Berdintasunerako</w:t>
      </w:r>
      <w:proofErr w:type="spellEnd"/>
      <w:r>
        <w:rPr>
          <w:rFonts w:ascii="PT Sans" w:hAnsi="PT Sans"/>
          <w:color w:val="225573"/>
          <w:lang w:val="es-ES_tradnl"/>
        </w:rPr>
        <w:t xml:space="preserve"> II. Plana – 2020-2025.</w:t>
      </w:r>
    </w:p>
    <w:p w14:paraId="390DFB2F" w14:textId="20B594E2" w:rsidR="00CC015B" w:rsidRDefault="00CF2724" w:rsidP="00CF2724">
      <w:pPr>
        <w:spacing w:after="120"/>
        <w:jc w:val="both"/>
        <w:rPr>
          <w:rFonts w:ascii="PT Sans" w:hAnsi="PT Sans"/>
          <w:color w:val="225573"/>
          <w:lang w:val="es-ES_tradnl"/>
        </w:rPr>
      </w:pPr>
      <w:r>
        <w:rPr>
          <w:rFonts w:ascii="PT Sans" w:hAnsi="PT Sans"/>
          <w:color w:val="225573"/>
          <w:lang w:val="es-ES_tradnl"/>
        </w:rPr>
        <w:t xml:space="preserve">El desarrollo del proceso se ha visto marcado, pero no impedido, por la situación excepcional de pandemia causada por la COVID-19, que ha tenido un notable impacto en la Comunidad Foral de Navarra y en el propio municipio del Valle de Egüés, en particular en cuanto a la organización del trabajo del personal municipal. Sin embargo, las TIC han sido aliadas en el proceso y han permitido no alterar su </w:t>
      </w:r>
      <w:r w:rsidR="003A6BEB">
        <w:rPr>
          <w:rFonts w:ascii="PT Sans" w:hAnsi="PT Sans"/>
          <w:color w:val="225573"/>
          <w:lang w:val="es-ES_tradnl"/>
        </w:rPr>
        <w:t>característica</w:t>
      </w:r>
      <w:r>
        <w:rPr>
          <w:rFonts w:ascii="PT Sans" w:hAnsi="PT Sans"/>
          <w:color w:val="225573"/>
          <w:lang w:val="es-ES_tradnl"/>
        </w:rPr>
        <w:t xml:space="preserve"> fundamental</w:t>
      </w:r>
      <w:r w:rsidR="003A6BEB">
        <w:rPr>
          <w:rFonts w:ascii="PT Sans" w:hAnsi="PT Sans"/>
          <w:color w:val="225573"/>
          <w:lang w:val="es-ES_tradnl"/>
        </w:rPr>
        <w:t>: la participación.</w:t>
      </w:r>
    </w:p>
    <w:p w14:paraId="1AA50277" w14:textId="4621D890" w:rsidR="00E925BB" w:rsidRDefault="00220E55" w:rsidP="00CF2724">
      <w:pPr>
        <w:spacing w:after="120"/>
        <w:jc w:val="both"/>
        <w:rPr>
          <w:rFonts w:ascii="PT Sans" w:hAnsi="PT Sans"/>
          <w:color w:val="225573"/>
          <w:lang w:val="es-ES_tradnl"/>
        </w:rPr>
      </w:pPr>
      <w:r>
        <w:rPr>
          <w:rFonts w:ascii="PT Sans" w:hAnsi="PT Sans"/>
          <w:color w:val="225573"/>
          <w:lang w:val="es-ES_tradnl"/>
        </w:rPr>
        <w:t>El presente resumen</w:t>
      </w:r>
      <w:r w:rsidR="00CF2724" w:rsidRPr="00CF2724">
        <w:rPr>
          <w:rFonts w:ascii="PT Sans" w:hAnsi="PT Sans"/>
          <w:color w:val="225573"/>
          <w:lang w:val="es-ES_tradnl"/>
        </w:rPr>
        <w:t xml:space="preserve"> </w:t>
      </w:r>
      <w:r w:rsidR="00CF2724">
        <w:rPr>
          <w:rFonts w:ascii="PT Sans" w:hAnsi="PT Sans"/>
          <w:color w:val="225573"/>
          <w:lang w:val="es-ES_tradnl"/>
        </w:rPr>
        <w:t>ejecutivo, elaborado por la asistencia técnica,</w:t>
      </w:r>
      <w:r>
        <w:rPr>
          <w:rFonts w:ascii="PT Sans" w:hAnsi="PT Sans"/>
          <w:color w:val="225573"/>
          <w:lang w:val="es-ES_tradnl"/>
        </w:rPr>
        <w:t xml:space="preserve"> ofrece:</w:t>
      </w:r>
    </w:p>
    <w:p w14:paraId="0EECEEFB" w14:textId="2D5C1CB1" w:rsidR="003A6BEB" w:rsidRPr="003A6BEB" w:rsidRDefault="00220E55" w:rsidP="003A6BEB">
      <w:pPr>
        <w:pStyle w:val="Prrafodelista"/>
        <w:numPr>
          <w:ilvl w:val="0"/>
          <w:numId w:val="24"/>
        </w:numPr>
        <w:spacing w:after="120"/>
        <w:jc w:val="both"/>
        <w:rPr>
          <w:rFonts w:ascii="PT Sans" w:hAnsi="PT Sans"/>
          <w:color w:val="225573"/>
          <w:lang w:val="es-ES_tradnl"/>
        </w:rPr>
      </w:pPr>
      <w:r w:rsidRPr="00220E55">
        <w:rPr>
          <w:rFonts w:ascii="PT Sans" w:hAnsi="PT Sans"/>
          <w:color w:val="225573"/>
          <w:lang w:val="es-ES_tradnl"/>
        </w:rPr>
        <w:t xml:space="preserve">una </w:t>
      </w:r>
      <w:r w:rsidR="00E50DC9">
        <w:rPr>
          <w:rFonts w:ascii="PT Sans" w:hAnsi="PT Sans"/>
          <w:color w:val="225573"/>
          <w:lang w:val="es-ES_tradnl"/>
        </w:rPr>
        <w:t xml:space="preserve">breve </w:t>
      </w:r>
      <w:r w:rsidRPr="00220E55">
        <w:rPr>
          <w:rFonts w:ascii="PT Sans" w:hAnsi="PT Sans"/>
          <w:color w:val="225573"/>
          <w:lang w:val="es-ES_tradnl"/>
        </w:rPr>
        <w:t>descripción del proceso de elaboración del II Plan</w:t>
      </w:r>
      <w:r>
        <w:rPr>
          <w:rFonts w:ascii="PT Sans" w:hAnsi="PT Sans"/>
          <w:color w:val="225573"/>
          <w:lang w:val="es-ES_tradnl"/>
        </w:rPr>
        <w:t>;</w:t>
      </w:r>
    </w:p>
    <w:p w14:paraId="74116C21" w14:textId="5EE94EDA" w:rsidR="00E50DC9" w:rsidRPr="00CF2724" w:rsidRDefault="00220E55" w:rsidP="00CF2724">
      <w:pPr>
        <w:pStyle w:val="Prrafodelista"/>
        <w:numPr>
          <w:ilvl w:val="0"/>
          <w:numId w:val="24"/>
        </w:numPr>
        <w:spacing w:after="120"/>
        <w:jc w:val="both"/>
        <w:rPr>
          <w:rFonts w:ascii="PT Sans" w:hAnsi="PT Sans"/>
          <w:color w:val="225573"/>
          <w:lang w:val="es-ES_tradnl"/>
        </w:rPr>
      </w:pPr>
      <w:r>
        <w:rPr>
          <w:rFonts w:ascii="PT Sans" w:hAnsi="PT Sans"/>
          <w:color w:val="225573"/>
          <w:lang w:val="es-ES_tradnl"/>
        </w:rPr>
        <w:t>un</w:t>
      </w:r>
      <w:r w:rsidR="00E50DC9">
        <w:rPr>
          <w:rFonts w:ascii="PT Sans" w:hAnsi="PT Sans"/>
          <w:color w:val="225573"/>
          <w:lang w:val="es-ES_tradnl"/>
        </w:rPr>
        <w:t xml:space="preserve">a síntesis de las principales </w:t>
      </w:r>
      <w:r w:rsidR="00CF2724">
        <w:rPr>
          <w:rFonts w:ascii="PT Sans" w:hAnsi="PT Sans"/>
          <w:color w:val="225573"/>
          <w:lang w:val="es-ES_tradnl"/>
        </w:rPr>
        <w:t>claves</w:t>
      </w:r>
      <w:r w:rsidR="00E50DC9">
        <w:rPr>
          <w:rFonts w:ascii="PT Sans" w:hAnsi="PT Sans"/>
          <w:color w:val="225573"/>
          <w:lang w:val="es-ES_tradnl"/>
        </w:rPr>
        <w:t xml:space="preserve"> del II Plan</w:t>
      </w:r>
      <w:r w:rsidR="00CF2724">
        <w:rPr>
          <w:rFonts w:ascii="PT Sans" w:hAnsi="PT Sans"/>
          <w:color w:val="225573"/>
          <w:lang w:val="es-ES_tradnl"/>
        </w:rPr>
        <w:t xml:space="preserve"> resultante del mismo</w:t>
      </w:r>
      <w:r w:rsidR="00E50DC9">
        <w:rPr>
          <w:rFonts w:ascii="PT Sans" w:hAnsi="PT Sans"/>
          <w:color w:val="225573"/>
          <w:lang w:val="es-ES_tradnl"/>
        </w:rPr>
        <w:t>.</w:t>
      </w:r>
    </w:p>
    <w:p w14:paraId="1394DD47" w14:textId="77777777" w:rsidR="00694092" w:rsidRDefault="00694092" w:rsidP="00CF2724">
      <w:pPr>
        <w:spacing w:after="120"/>
        <w:rPr>
          <w:rFonts w:ascii="PT Sans" w:hAnsi="PT Sans"/>
          <w:b/>
          <w:color w:val="FF4013" w:themeColor="background1"/>
          <w:sz w:val="40"/>
          <w:szCs w:val="40"/>
          <w:lang w:val="es-ES_tradnl"/>
        </w:rPr>
      </w:pPr>
    </w:p>
    <w:p w14:paraId="029C68DE" w14:textId="24A169F9" w:rsidR="00694092" w:rsidRPr="00CF2724" w:rsidRDefault="00694092" w:rsidP="00CF2724">
      <w:pPr>
        <w:spacing w:after="120"/>
        <w:rPr>
          <w:rFonts w:ascii="PT Sans" w:hAnsi="PT Sans"/>
          <w:b/>
          <w:color w:val="FF4013" w:themeColor="background1"/>
          <w:sz w:val="40"/>
          <w:szCs w:val="40"/>
          <w:lang w:val="es-ES_tradnl"/>
        </w:rPr>
      </w:pPr>
      <w:r>
        <w:rPr>
          <w:rFonts w:ascii="PT Sans" w:hAnsi="PT Sans"/>
          <w:b/>
          <w:color w:val="FF4013" w:themeColor="background1"/>
          <w:sz w:val="40"/>
          <w:szCs w:val="40"/>
          <w:lang w:val="es-ES_tradnl"/>
        </w:rPr>
        <w:t>EL PROCESO DE ELABORACIÓN DEL II PLAN</w:t>
      </w:r>
    </w:p>
    <w:p w14:paraId="4131E054" w14:textId="77777777" w:rsidR="00413A75" w:rsidRDefault="00413A75" w:rsidP="00CF2724">
      <w:pPr>
        <w:spacing w:after="120"/>
        <w:jc w:val="both"/>
        <w:rPr>
          <w:rFonts w:ascii="PT Sans" w:hAnsi="PT Sans"/>
          <w:b/>
          <w:bCs/>
          <w:color w:val="235473"/>
          <w:lang w:val="es-ES_tradnl"/>
        </w:rPr>
      </w:pPr>
    </w:p>
    <w:p w14:paraId="2FC5E234" w14:textId="6EC14BD9" w:rsidR="00CF2724" w:rsidRPr="003A6BEB" w:rsidRDefault="00413A75" w:rsidP="00CF2724">
      <w:pPr>
        <w:spacing w:after="120"/>
        <w:jc w:val="both"/>
        <w:rPr>
          <w:rFonts w:ascii="PT Sans" w:hAnsi="PT Sans"/>
          <w:b/>
          <w:bCs/>
          <w:color w:val="235473"/>
          <w:sz w:val="28"/>
          <w:szCs w:val="28"/>
          <w:lang w:val="es-ES_tradnl"/>
        </w:rPr>
      </w:pPr>
      <w:r w:rsidRPr="003A6BEB">
        <w:rPr>
          <w:rFonts w:ascii="PT Sans" w:hAnsi="PT Sans"/>
          <w:b/>
          <w:bCs/>
          <w:color w:val="235473"/>
          <w:sz w:val="28"/>
          <w:szCs w:val="28"/>
          <w:lang w:val="es-ES_tradnl"/>
        </w:rPr>
        <w:t>CARACTERÍSTICAS</w:t>
      </w:r>
    </w:p>
    <w:p w14:paraId="5AA01C49" w14:textId="6B1EF28A" w:rsidR="00CF2724" w:rsidRDefault="00694092" w:rsidP="00CF2724">
      <w:pPr>
        <w:spacing w:after="120"/>
        <w:jc w:val="both"/>
        <w:rPr>
          <w:rFonts w:ascii="PT Sans" w:hAnsi="PT Sans"/>
          <w:color w:val="225573"/>
          <w:lang w:val="es-ES_tradnl"/>
        </w:rPr>
      </w:pPr>
      <w:r>
        <w:rPr>
          <w:rFonts w:ascii="PT Sans" w:hAnsi="PT Sans"/>
          <w:color w:val="225573"/>
          <w:lang w:val="es-ES_tradnl"/>
        </w:rPr>
        <w:t>L</w:t>
      </w:r>
      <w:r w:rsidR="00CC015B" w:rsidRPr="00694092">
        <w:rPr>
          <w:rFonts w:ascii="PT Sans" w:hAnsi="PT Sans"/>
          <w:color w:val="225573"/>
          <w:lang w:val="es-ES_tradnl"/>
        </w:rPr>
        <w:t xml:space="preserve">a elaboración del II Plan para la Igualdad </w:t>
      </w:r>
      <w:r w:rsidR="00CF2724">
        <w:rPr>
          <w:rFonts w:ascii="PT Sans" w:hAnsi="PT Sans"/>
          <w:color w:val="225573"/>
          <w:lang w:val="es-ES_tradnl"/>
        </w:rPr>
        <w:t xml:space="preserve">del Valle de Egüés </w:t>
      </w:r>
      <w:r w:rsidR="00CC015B" w:rsidRPr="00694092">
        <w:rPr>
          <w:rFonts w:ascii="PT Sans" w:hAnsi="PT Sans"/>
          <w:color w:val="225573"/>
          <w:lang w:val="es-ES_tradnl"/>
        </w:rPr>
        <w:t xml:space="preserve">se </w:t>
      </w:r>
      <w:r>
        <w:rPr>
          <w:rFonts w:ascii="PT Sans" w:hAnsi="PT Sans"/>
          <w:color w:val="225573"/>
          <w:lang w:val="es-ES_tradnl"/>
        </w:rPr>
        <w:t xml:space="preserve">ha planteado y </w:t>
      </w:r>
      <w:r w:rsidR="00E925BB">
        <w:rPr>
          <w:rFonts w:ascii="PT Sans" w:hAnsi="PT Sans"/>
          <w:color w:val="225573"/>
          <w:lang w:val="es-ES_tradnl"/>
        </w:rPr>
        <w:t>materializado</w:t>
      </w:r>
      <w:r w:rsidR="00CC015B" w:rsidRPr="00694092">
        <w:rPr>
          <w:rFonts w:ascii="PT Sans" w:hAnsi="PT Sans"/>
          <w:color w:val="225573"/>
          <w:lang w:val="es-ES_tradnl"/>
        </w:rPr>
        <w:t xml:space="preserve"> como un </w:t>
      </w:r>
      <w:r w:rsidR="00CC015B" w:rsidRPr="00694092">
        <w:rPr>
          <w:rFonts w:ascii="PT Sans" w:hAnsi="PT Sans"/>
          <w:b/>
          <w:color w:val="225573"/>
          <w:lang w:val="es-ES_tradnl"/>
        </w:rPr>
        <w:t xml:space="preserve">proceso </w:t>
      </w:r>
      <w:r>
        <w:rPr>
          <w:rFonts w:ascii="PT Sans" w:hAnsi="PT Sans"/>
          <w:b/>
          <w:color w:val="225573"/>
          <w:lang w:val="es-ES_tradnl"/>
        </w:rPr>
        <w:t xml:space="preserve">fundamentalmente </w:t>
      </w:r>
      <w:r w:rsidR="00DB3867" w:rsidRPr="00694092">
        <w:rPr>
          <w:rFonts w:ascii="PT Sans" w:hAnsi="PT Sans"/>
          <w:b/>
          <w:color w:val="225573"/>
          <w:lang w:val="es-ES_tradnl"/>
        </w:rPr>
        <w:t>didáctico y participativo</w:t>
      </w:r>
      <w:r w:rsidR="00DB3867" w:rsidRPr="00694092">
        <w:rPr>
          <w:rFonts w:ascii="PT Sans" w:hAnsi="PT Sans"/>
          <w:color w:val="225573"/>
          <w:lang w:val="es-ES_tradnl"/>
        </w:rPr>
        <w:t xml:space="preserve"> </w:t>
      </w:r>
      <w:r w:rsidR="00497FA9" w:rsidRPr="00694092">
        <w:rPr>
          <w:rFonts w:ascii="PT Sans" w:hAnsi="PT Sans"/>
          <w:color w:val="225573"/>
          <w:lang w:val="es-ES_tradnl"/>
        </w:rPr>
        <w:t xml:space="preserve">de aprendizaje y reflexión </w:t>
      </w:r>
      <w:r w:rsidR="003A6BEB">
        <w:rPr>
          <w:rFonts w:ascii="PT Sans" w:hAnsi="PT Sans"/>
          <w:color w:val="225573"/>
          <w:lang w:val="es-ES_tradnl"/>
        </w:rPr>
        <w:t>conjunta</w:t>
      </w:r>
      <w:r>
        <w:rPr>
          <w:rFonts w:ascii="PT Sans" w:hAnsi="PT Sans"/>
          <w:color w:val="225573"/>
          <w:lang w:val="es-ES_tradnl"/>
        </w:rPr>
        <w:t>.</w:t>
      </w:r>
    </w:p>
    <w:p w14:paraId="429CD373" w14:textId="3F8D504D" w:rsidR="00E925BB" w:rsidRDefault="00694092" w:rsidP="00CF2724">
      <w:pPr>
        <w:spacing w:after="120"/>
        <w:jc w:val="both"/>
        <w:rPr>
          <w:rFonts w:ascii="PT Sans" w:hAnsi="PT Sans"/>
          <w:color w:val="225573"/>
          <w:lang w:val="es-ES_tradnl"/>
        </w:rPr>
      </w:pPr>
      <w:r>
        <w:rPr>
          <w:rFonts w:ascii="PT Sans" w:hAnsi="PT Sans"/>
          <w:color w:val="225573"/>
          <w:lang w:val="es-ES_tradnl"/>
        </w:rPr>
        <w:t>El</w:t>
      </w:r>
      <w:r w:rsidRPr="00694092">
        <w:rPr>
          <w:rFonts w:ascii="PT Sans" w:hAnsi="PT Sans"/>
          <w:color w:val="225573"/>
          <w:lang w:val="es-ES_tradnl"/>
        </w:rPr>
        <w:t xml:space="preserve"> texto del II Plan</w:t>
      </w:r>
      <w:r>
        <w:rPr>
          <w:rFonts w:ascii="PT Sans" w:hAnsi="PT Sans"/>
          <w:color w:val="225573"/>
          <w:lang w:val="es-ES_tradnl"/>
        </w:rPr>
        <w:t xml:space="preserve"> ha sido fruto</w:t>
      </w:r>
      <w:r w:rsidRPr="00694092">
        <w:rPr>
          <w:rFonts w:ascii="PT Sans" w:hAnsi="PT Sans"/>
          <w:color w:val="225573"/>
          <w:lang w:val="es-ES_tradnl"/>
        </w:rPr>
        <w:t xml:space="preserve"> </w:t>
      </w:r>
      <w:r w:rsidR="00E925BB">
        <w:rPr>
          <w:rFonts w:ascii="PT Sans" w:hAnsi="PT Sans"/>
          <w:color w:val="225573"/>
          <w:lang w:val="es-ES_tradnl"/>
        </w:rPr>
        <w:t>de</w:t>
      </w:r>
      <w:r w:rsidRPr="00694092">
        <w:rPr>
          <w:rFonts w:ascii="PT Sans" w:hAnsi="PT Sans"/>
          <w:color w:val="225573"/>
          <w:lang w:val="es-ES_tradnl"/>
        </w:rPr>
        <w:t xml:space="preserve"> la adquisición de conocimientos y la puesta en común de saberes y experiencias por parte de las personas </w:t>
      </w:r>
      <w:r>
        <w:rPr>
          <w:rFonts w:ascii="PT Sans" w:hAnsi="PT Sans"/>
          <w:color w:val="225573"/>
          <w:lang w:val="es-ES_tradnl"/>
        </w:rPr>
        <w:t xml:space="preserve">que se han </w:t>
      </w:r>
      <w:r w:rsidRPr="00694092">
        <w:rPr>
          <w:rFonts w:ascii="PT Sans" w:hAnsi="PT Sans"/>
          <w:color w:val="225573"/>
          <w:lang w:val="es-ES_tradnl"/>
        </w:rPr>
        <w:t>involucrad</w:t>
      </w:r>
      <w:r>
        <w:rPr>
          <w:rFonts w:ascii="PT Sans" w:hAnsi="PT Sans"/>
          <w:color w:val="225573"/>
          <w:lang w:val="es-ES_tradnl"/>
        </w:rPr>
        <w:t>o</w:t>
      </w:r>
      <w:r w:rsidRPr="00694092">
        <w:rPr>
          <w:rFonts w:ascii="PT Sans" w:hAnsi="PT Sans"/>
          <w:color w:val="225573"/>
          <w:lang w:val="es-ES_tradnl"/>
        </w:rPr>
        <w:t xml:space="preserve"> en su elaboración</w:t>
      </w:r>
      <w:r>
        <w:rPr>
          <w:rFonts w:ascii="PT Sans" w:hAnsi="PT Sans"/>
          <w:color w:val="225573"/>
          <w:lang w:val="es-ES_tradnl"/>
        </w:rPr>
        <w:t xml:space="preserve">. </w:t>
      </w:r>
      <w:r w:rsidR="00E925BB">
        <w:rPr>
          <w:rFonts w:ascii="PT Sans" w:hAnsi="PT Sans"/>
          <w:color w:val="225573"/>
          <w:lang w:val="es-ES_tradnl"/>
        </w:rPr>
        <w:t xml:space="preserve">Ha participado </w:t>
      </w:r>
      <w:r w:rsidR="00CF2724">
        <w:rPr>
          <w:rFonts w:ascii="PT Sans" w:hAnsi="PT Sans"/>
          <w:color w:val="225573"/>
          <w:lang w:val="es-ES_tradnl"/>
        </w:rPr>
        <w:t xml:space="preserve">el </w:t>
      </w:r>
      <w:r w:rsidR="00E925BB">
        <w:rPr>
          <w:rFonts w:ascii="PT Sans" w:hAnsi="PT Sans"/>
          <w:color w:val="225573"/>
          <w:lang w:val="es-ES_tradnl"/>
        </w:rPr>
        <w:t>personal tanto político como técnico</w:t>
      </w:r>
      <w:r>
        <w:rPr>
          <w:rFonts w:ascii="PT Sans" w:hAnsi="PT Sans"/>
          <w:color w:val="225573"/>
          <w:lang w:val="es-ES_tradnl"/>
        </w:rPr>
        <w:t xml:space="preserve"> del Ayuntamiento y de los servicios y recursos municipales, así como agentes clave y públicos de interés del territorio.</w:t>
      </w:r>
      <w:r w:rsidR="00CF2724">
        <w:rPr>
          <w:rFonts w:ascii="PT Sans" w:hAnsi="PT Sans"/>
          <w:color w:val="225573"/>
          <w:lang w:val="es-ES_tradnl"/>
        </w:rPr>
        <w:t xml:space="preserve"> </w:t>
      </w:r>
    </w:p>
    <w:p w14:paraId="56150518" w14:textId="42830E01" w:rsidR="00AF6B43" w:rsidRPr="00694092" w:rsidRDefault="00E925BB" w:rsidP="00D21284">
      <w:pPr>
        <w:spacing w:after="120"/>
        <w:jc w:val="both"/>
        <w:rPr>
          <w:rFonts w:ascii="PT Sans" w:hAnsi="PT Sans"/>
          <w:color w:val="225573"/>
          <w:lang w:val="es-ES_tradnl"/>
        </w:rPr>
      </w:pPr>
      <w:r>
        <w:rPr>
          <w:rFonts w:ascii="PT Sans" w:hAnsi="PT Sans"/>
          <w:color w:val="225573"/>
          <w:lang w:val="es-ES_tradnl"/>
        </w:rPr>
        <w:t>El proceso ha seguido, por petición expresa del Ayuntamiento,</w:t>
      </w:r>
      <w:r w:rsidR="004D2B2A" w:rsidRPr="00694092">
        <w:rPr>
          <w:rFonts w:ascii="PT Sans" w:hAnsi="PT Sans"/>
          <w:b/>
          <w:color w:val="225573"/>
          <w:lang w:val="es-ES_tradnl"/>
        </w:rPr>
        <w:t xml:space="preserve"> la metodología</w:t>
      </w:r>
      <w:r w:rsidR="00AF6B43" w:rsidRPr="00694092">
        <w:rPr>
          <w:rFonts w:ascii="PT Sans" w:hAnsi="PT Sans"/>
          <w:b/>
          <w:color w:val="225573"/>
          <w:lang w:val="es-ES_tradnl"/>
        </w:rPr>
        <w:t>,</w:t>
      </w:r>
      <w:r w:rsidR="004D2B2A" w:rsidRPr="00694092">
        <w:rPr>
          <w:rFonts w:ascii="PT Sans" w:hAnsi="PT Sans"/>
          <w:b/>
          <w:color w:val="225573"/>
          <w:lang w:val="es-ES_tradnl"/>
        </w:rPr>
        <w:t xml:space="preserve"> los planteamientos</w:t>
      </w:r>
      <w:r w:rsidR="00AF6B43" w:rsidRPr="00694092">
        <w:rPr>
          <w:rFonts w:ascii="PT Sans" w:hAnsi="PT Sans"/>
          <w:b/>
          <w:color w:val="225573"/>
          <w:lang w:val="es-ES_tradnl"/>
        </w:rPr>
        <w:t>, l</w:t>
      </w:r>
      <w:r>
        <w:rPr>
          <w:rFonts w:ascii="PT Sans" w:hAnsi="PT Sans"/>
          <w:b/>
          <w:color w:val="225573"/>
          <w:lang w:val="es-ES_tradnl"/>
        </w:rPr>
        <w:t>a</w:t>
      </w:r>
      <w:r w:rsidR="00AF6B43" w:rsidRPr="00694092">
        <w:rPr>
          <w:rFonts w:ascii="PT Sans" w:hAnsi="PT Sans"/>
          <w:b/>
          <w:color w:val="225573"/>
          <w:lang w:val="es-ES_tradnl"/>
        </w:rPr>
        <w:t>s á</w:t>
      </w:r>
      <w:r>
        <w:rPr>
          <w:rFonts w:ascii="PT Sans" w:hAnsi="PT Sans"/>
          <w:b/>
          <w:color w:val="225573"/>
          <w:lang w:val="es-ES_tradnl"/>
        </w:rPr>
        <w:t>rea</w:t>
      </w:r>
      <w:r w:rsidR="00AF6B43" w:rsidRPr="00694092">
        <w:rPr>
          <w:rFonts w:ascii="PT Sans" w:hAnsi="PT Sans"/>
          <w:b/>
          <w:color w:val="225573"/>
          <w:lang w:val="es-ES_tradnl"/>
        </w:rPr>
        <w:t xml:space="preserve">s, las líneas estratégicas de intervención y los niveles de relevancia y prioridad </w:t>
      </w:r>
      <w:r w:rsidR="004D2B2A" w:rsidRPr="00694092">
        <w:rPr>
          <w:rFonts w:ascii="PT Sans" w:hAnsi="PT Sans"/>
          <w:b/>
          <w:color w:val="225573"/>
          <w:lang w:val="es-ES_tradnl"/>
        </w:rPr>
        <w:t xml:space="preserve">del modelo de </w:t>
      </w:r>
      <w:r w:rsidR="004D2B2A" w:rsidRPr="00694092">
        <w:rPr>
          <w:rFonts w:ascii="PT Sans" w:hAnsi="PT Sans"/>
          <w:b/>
          <w:i/>
          <w:color w:val="225573"/>
          <w:lang w:val="es-ES_tradnl"/>
        </w:rPr>
        <w:t>itinerario</w:t>
      </w:r>
      <w:r w:rsidR="004D2B2A" w:rsidRPr="00694092">
        <w:rPr>
          <w:rFonts w:ascii="PT Sans" w:hAnsi="PT Sans"/>
          <w:i/>
          <w:color w:val="225573"/>
          <w:lang w:val="es-ES_tradnl"/>
        </w:rPr>
        <w:t xml:space="preserve"> para la planificación, gestión y evaluación del trabajo de las áreas de igualdad municipales</w:t>
      </w:r>
      <w:r w:rsidR="004D2B2A" w:rsidRPr="00694092">
        <w:rPr>
          <w:rFonts w:ascii="PT Sans" w:hAnsi="PT Sans"/>
          <w:color w:val="225573"/>
          <w:lang w:val="es-ES_tradnl"/>
        </w:rPr>
        <w:t xml:space="preserve"> propuesto por el Gobierno de Navarra, Instituto Navarro para la Familia e Igualdad (2014)</w:t>
      </w:r>
      <w:r>
        <w:rPr>
          <w:rFonts w:ascii="PT Sans" w:hAnsi="PT Sans"/>
          <w:color w:val="225573"/>
          <w:lang w:val="es-ES_tradnl"/>
        </w:rPr>
        <w:t xml:space="preserve">, que se ha dado a conocer y explicado </w:t>
      </w:r>
      <w:r>
        <w:rPr>
          <w:rFonts w:ascii="PT Sans" w:hAnsi="PT Sans"/>
          <w:color w:val="225573"/>
          <w:lang w:val="es-ES_tradnl"/>
        </w:rPr>
        <w:lastRenderedPageBreak/>
        <w:t xml:space="preserve">a todas las personas que han participado en el proceso, y que ha guiado la </w:t>
      </w:r>
      <w:r w:rsidR="003A6BEB">
        <w:rPr>
          <w:rFonts w:ascii="PT Sans" w:hAnsi="PT Sans"/>
          <w:color w:val="225573"/>
          <w:lang w:val="es-ES_tradnl"/>
        </w:rPr>
        <w:t>planificación</w:t>
      </w:r>
      <w:r>
        <w:rPr>
          <w:rFonts w:ascii="PT Sans" w:hAnsi="PT Sans"/>
          <w:color w:val="225573"/>
          <w:lang w:val="es-ES_tradnl"/>
        </w:rPr>
        <w:t xml:space="preserve"> para el periodo 2020-2025.</w:t>
      </w:r>
    </w:p>
    <w:p w14:paraId="6ED3293A" w14:textId="3ED643D2" w:rsidR="001C3A94" w:rsidRDefault="00CF2724" w:rsidP="001C3A94">
      <w:pPr>
        <w:spacing w:after="120"/>
        <w:jc w:val="both"/>
        <w:rPr>
          <w:rFonts w:ascii="PT Sans" w:hAnsi="PT Sans"/>
          <w:color w:val="225573"/>
          <w:lang w:val="es-ES_tradnl"/>
        </w:rPr>
      </w:pPr>
      <w:r>
        <w:rPr>
          <w:rFonts w:ascii="PT Sans" w:hAnsi="PT Sans"/>
          <w:color w:val="225573"/>
          <w:lang w:val="es-ES_tradnl"/>
        </w:rPr>
        <w:t>E</w:t>
      </w:r>
      <w:r w:rsidR="004D2B2A" w:rsidRPr="00CF2724">
        <w:rPr>
          <w:rFonts w:ascii="PT Sans" w:hAnsi="PT Sans"/>
          <w:color w:val="225573"/>
          <w:lang w:val="es-ES_tradnl"/>
        </w:rPr>
        <w:t xml:space="preserve">l proceso de diseño </w:t>
      </w:r>
      <w:r>
        <w:rPr>
          <w:rFonts w:ascii="PT Sans" w:hAnsi="PT Sans"/>
          <w:color w:val="225573"/>
          <w:lang w:val="es-ES_tradnl"/>
        </w:rPr>
        <w:t xml:space="preserve">se ha construido sobre los mismos principios elegidos </w:t>
      </w:r>
      <w:r w:rsidR="001C3A94">
        <w:rPr>
          <w:rFonts w:ascii="PT Sans" w:hAnsi="PT Sans"/>
          <w:color w:val="225573"/>
          <w:lang w:val="es-ES_tradnl"/>
        </w:rPr>
        <w:t xml:space="preserve">durante </w:t>
      </w:r>
      <w:r w:rsidR="003A6BEB">
        <w:rPr>
          <w:rFonts w:ascii="PT Sans" w:hAnsi="PT Sans"/>
          <w:color w:val="225573"/>
          <w:lang w:val="es-ES_tradnl"/>
        </w:rPr>
        <w:t>su desarrollo</w:t>
      </w:r>
      <w:r w:rsidR="001C3A94">
        <w:rPr>
          <w:rFonts w:ascii="PT Sans" w:hAnsi="PT Sans"/>
          <w:color w:val="225573"/>
          <w:lang w:val="es-ES_tradnl"/>
        </w:rPr>
        <w:t xml:space="preserve"> </w:t>
      </w:r>
      <w:r>
        <w:rPr>
          <w:rFonts w:ascii="PT Sans" w:hAnsi="PT Sans"/>
          <w:color w:val="225573"/>
          <w:lang w:val="es-ES_tradnl"/>
        </w:rPr>
        <w:t>para guiar el II Plan, destacando en particular:</w:t>
      </w:r>
    </w:p>
    <w:p w14:paraId="55F089BD" w14:textId="1E9AE595" w:rsidR="001C3A94" w:rsidRPr="001C3A94" w:rsidRDefault="00CF2724" w:rsidP="001C3A94">
      <w:pPr>
        <w:pStyle w:val="Prrafodelista"/>
        <w:numPr>
          <w:ilvl w:val="0"/>
          <w:numId w:val="24"/>
        </w:numPr>
        <w:spacing w:after="120"/>
        <w:jc w:val="both"/>
        <w:rPr>
          <w:rFonts w:ascii="PT Sans" w:hAnsi="PT Sans"/>
          <w:color w:val="225573"/>
          <w:lang w:val="es-ES_tradnl"/>
        </w:rPr>
      </w:pPr>
      <w:r w:rsidRPr="001C3A94">
        <w:rPr>
          <w:rFonts w:ascii="PT Sans" w:hAnsi="PT Sans"/>
          <w:color w:val="225573"/>
          <w:lang w:val="es-ES_tradnl"/>
        </w:rPr>
        <w:t xml:space="preserve">el </w:t>
      </w:r>
      <w:r w:rsidRPr="001C3A94">
        <w:rPr>
          <w:rFonts w:ascii="PT Sans" w:hAnsi="PT Sans"/>
          <w:b/>
          <w:bCs/>
          <w:color w:val="225573"/>
          <w:lang w:val="es-ES_tradnl"/>
        </w:rPr>
        <w:t>alineamiento</w:t>
      </w:r>
      <w:r w:rsidR="001C3A94" w:rsidRPr="001C3A94">
        <w:rPr>
          <w:rFonts w:ascii="PT Sans" w:hAnsi="PT Sans"/>
          <w:color w:val="225573"/>
          <w:lang w:val="es-ES_tradnl"/>
        </w:rPr>
        <w:t xml:space="preserve">: desde la primera fase del proceso se identificó como interés común mayor de las personas </w:t>
      </w:r>
      <w:r w:rsidR="001C3A94">
        <w:rPr>
          <w:rFonts w:ascii="PT Sans" w:hAnsi="PT Sans"/>
          <w:color w:val="225573"/>
          <w:lang w:val="es-ES_tradnl"/>
        </w:rPr>
        <w:t>implicadas</w:t>
      </w:r>
      <w:r w:rsidR="001C3A94" w:rsidRPr="001C3A94">
        <w:rPr>
          <w:rFonts w:ascii="PT Sans" w:hAnsi="PT Sans"/>
          <w:color w:val="225573"/>
          <w:lang w:val="es-ES_tradnl"/>
        </w:rPr>
        <w:t xml:space="preserve"> en el proceso</w:t>
      </w:r>
      <w:r w:rsidR="001C3A94">
        <w:rPr>
          <w:rFonts w:ascii="PT Sans" w:hAnsi="PT Sans"/>
          <w:color w:val="225573"/>
          <w:lang w:val="es-ES_tradnl"/>
        </w:rPr>
        <w:t xml:space="preserve"> de elaboración del II Plan</w:t>
      </w:r>
      <w:r w:rsidR="001C3A94" w:rsidRPr="001C3A94">
        <w:rPr>
          <w:rFonts w:ascii="PT Sans" w:hAnsi="PT Sans"/>
          <w:color w:val="225573"/>
          <w:lang w:val="es-ES_tradnl"/>
        </w:rPr>
        <w:t xml:space="preserve"> dar auténtico impulso a la igualdad de género en el municipio </w:t>
      </w:r>
      <w:r w:rsidR="001C3A94">
        <w:rPr>
          <w:rFonts w:ascii="PT Sans" w:hAnsi="PT Sans"/>
          <w:color w:val="225573"/>
          <w:lang w:val="es-ES_tradnl"/>
        </w:rPr>
        <w:t xml:space="preserve">como condición imprescindible para una mayor justicia social, desarrollo democrático y crecimiento económico en el Valle. </w:t>
      </w:r>
    </w:p>
    <w:p w14:paraId="6C4ACDCA" w14:textId="7D806C6C" w:rsidR="001C3A94" w:rsidRDefault="001C3A94" w:rsidP="00003DB9">
      <w:pPr>
        <w:pStyle w:val="Prrafodelista"/>
        <w:numPr>
          <w:ilvl w:val="0"/>
          <w:numId w:val="24"/>
        </w:numPr>
        <w:spacing w:after="120"/>
        <w:jc w:val="both"/>
        <w:rPr>
          <w:rFonts w:ascii="PT Sans" w:hAnsi="PT Sans"/>
          <w:color w:val="225573"/>
          <w:lang w:val="es-ES_tradnl"/>
        </w:rPr>
      </w:pPr>
      <w:r>
        <w:rPr>
          <w:rFonts w:ascii="PT Sans" w:hAnsi="PT Sans"/>
          <w:color w:val="225573"/>
          <w:lang w:val="es-ES_tradnl"/>
        </w:rPr>
        <w:t xml:space="preserve">La </w:t>
      </w:r>
      <w:r w:rsidRPr="00413A75">
        <w:rPr>
          <w:rFonts w:ascii="PT Sans" w:hAnsi="PT Sans"/>
          <w:b/>
          <w:bCs/>
          <w:color w:val="225573"/>
          <w:lang w:val="es-ES_tradnl"/>
        </w:rPr>
        <w:t>sencillez</w:t>
      </w:r>
      <w:r>
        <w:rPr>
          <w:rFonts w:ascii="PT Sans" w:hAnsi="PT Sans"/>
          <w:color w:val="225573"/>
          <w:lang w:val="es-ES_tradnl"/>
        </w:rPr>
        <w:t xml:space="preserve"> y la </w:t>
      </w:r>
      <w:r w:rsidRPr="00413A75">
        <w:rPr>
          <w:rFonts w:ascii="PT Sans" w:hAnsi="PT Sans"/>
          <w:b/>
          <w:bCs/>
          <w:color w:val="225573"/>
          <w:lang w:val="es-ES_tradnl"/>
        </w:rPr>
        <w:t>utilidad</w:t>
      </w:r>
      <w:r>
        <w:rPr>
          <w:rFonts w:ascii="PT Sans" w:hAnsi="PT Sans"/>
          <w:color w:val="225573"/>
          <w:lang w:val="es-ES_tradnl"/>
        </w:rPr>
        <w:t xml:space="preserve">: se ha buscado en todo momento que tanto el proceso de elaboración como el </w:t>
      </w:r>
      <w:r w:rsidR="00413A75">
        <w:rPr>
          <w:rFonts w:ascii="PT Sans" w:hAnsi="PT Sans"/>
          <w:color w:val="225573"/>
          <w:lang w:val="es-ES_tradnl"/>
        </w:rPr>
        <w:t xml:space="preserve">material resultante fueran todo lo sencillos y comprensibles que </w:t>
      </w:r>
      <w:r w:rsidR="003A6BEB">
        <w:rPr>
          <w:rFonts w:ascii="PT Sans" w:hAnsi="PT Sans"/>
          <w:color w:val="225573"/>
          <w:lang w:val="es-ES_tradnl"/>
        </w:rPr>
        <w:t>pudiera conseguirse</w:t>
      </w:r>
      <w:r w:rsidR="00413A75">
        <w:rPr>
          <w:rFonts w:ascii="PT Sans" w:hAnsi="PT Sans"/>
          <w:color w:val="225573"/>
          <w:lang w:val="es-ES_tradnl"/>
        </w:rPr>
        <w:t xml:space="preserve">, y que resultaran útiles. Con este espíritu se </w:t>
      </w:r>
      <w:r w:rsidR="003A6BEB">
        <w:rPr>
          <w:rFonts w:ascii="PT Sans" w:hAnsi="PT Sans"/>
          <w:color w:val="225573"/>
          <w:lang w:val="es-ES_tradnl"/>
        </w:rPr>
        <w:t xml:space="preserve">han </w:t>
      </w:r>
      <w:proofErr w:type="spellStart"/>
      <w:r w:rsidR="003A6BEB">
        <w:rPr>
          <w:rFonts w:ascii="PT Sans" w:hAnsi="PT Sans"/>
          <w:color w:val="225573"/>
          <w:lang w:val="es-ES_tradnl"/>
        </w:rPr>
        <w:t>progamado</w:t>
      </w:r>
      <w:proofErr w:type="spellEnd"/>
      <w:r w:rsidR="00413A75">
        <w:rPr>
          <w:rFonts w:ascii="PT Sans" w:hAnsi="PT Sans"/>
          <w:color w:val="225573"/>
          <w:lang w:val="es-ES_tradnl"/>
        </w:rPr>
        <w:t xml:space="preserve"> los contenidos de las distintas fases del proceso y se han diseñado y redactado los contenidos del II Plan.</w:t>
      </w:r>
    </w:p>
    <w:p w14:paraId="4A6E99C5" w14:textId="7B1841F7" w:rsidR="004D2B2A" w:rsidRPr="00413A75" w:rsidRDefault="00413A75" w:rsidP="00003DB9">
      <w:pPr>
        <w:pStyle w:val="Prrafodelista"/>
        <w:numPr>
          <w:ilvl w:val="0"/>
          <w:numId w:val="24"/>
        </w:numPr>
        <w:spacing w:after="120"/>
        <w:jc w:val="both"/>
        <w:rPr>
          <w:rFonts w:ascii="PT Sans" w:hAnsi="PT Sans"/>
          <w:color w:val="225573"/>
          <w:lang w:val="es-ES_tradnl"/>
        </w:rPr>
      </w:pPr>
      <w:r w:rsidRPr="00413A75">
        <w:rPr>
          <w:rFonts w:ascii="PT Sans" w:hAnsi="PT Sans"/>
          <w:color w:val="225573"/>
          <w:lang w:val="es-ES_tradnl"/>
        </w:rPr>
        <w:t xml:space="preserve">El propio proceso se ha guiado, como no podía ser de otra manera, por </w:t>
      </w:r>
      <w:r w:rsidRPr="00413A75">
        <w:rPr>
          <w:rFonts w:ascii="PT Sans" w:hAnsi="PT Sans"/>
          <w:b/>
          <w:bCs/>
          <w:color w:val="225573"/>
          <w:lang w:val="es-ES_tradnl"/>
        </w:rPr>
        <w:t>el enfoque integrado de género</w:t>
      </w:r>
      <w:r w:rsidRPr="00413A75">
        <w:rPr>
          <w:rFonts w:ascii="PT Sans" w:hAnsi="PT Sans"/>
          <w:color w:val="225573"/>
          <w:lang w:val="es-ES_tradnl"/>
        </w:rPr>
        <w:t xml:space="preserve"> en cada una de sus fases y de sus contenidos</w:t>
      </w:r>
      <w:r>
        <w:rPr>
          <w:rFonts w:ascii="PT Sans" w:hAnsi="PT Sans"/>
          <w:color w:val="225573"/>
          <w:lang w:val="es-ES_tradnl"/>
        </w:rPr>
        <w:t>.</w:t>
      </w:r>
    </w:p>
    <w:p w14:paraId="3F7CBE9C" w14:textId="5FC8D7DC" w:rsidR="00413A75" w:rsidRDefault="008B4330" w:rsidP="001C3A94">
      <w:pPr>
        <w:spacing w:after="120"/>
        <w:jc w:val="both"/>
        <w:rPr>
          <w:rFonts w:ascii="PT Sans" w:hAnsi="PT Sans"/>
          <w:color w:val="225573"/>
          <w:lang w:val="es-ES_tradnl"/>
        </w:rPr>
      </w:pPr>
      <w:r w:rsidRPr="008B4330">
        <w:rPr>
          <w:rFonts w:ascii="PT Sans" w:hAnsi="PT Sans"/>
          <w:color w:val="225573"/>
          <w:lang w:val="es-ES_tradnl"/>
        </w:rPr>
        <w:t xml:space="preserve">El </w:t>
      </w:r>
      <w:r w:rsidR="00413A75">
        <w:rPr>
          <w:rFonts w:ascii="PT Sans" w:hAnsi="PT Sans"/>
          <w:color w:val="225573"/>
          <w:lang w:val="es-ES_tradnl"/>
        </w:rPr>
        <w:t xml:space="preserve">proceso ha sido impulsado por la </w:t>
      </w:r>
      <w:r w:rsidR="00BC4AE1">
        <w:rPr>
          <w:rFonts w:ascii="PT Sans" w:hAnsi="PT Sans"/>
          <w:color w:val="225573"/>
          <w:lang w:val="es-ES_tradnl"/>
        </w:rPr>
        <w:t>C</w:t>
      </w:r>
      <w:r w:rsidR="00413A75">
        <w:rPr>
          <w:rFonts w:ascii="PT Sans" w:hAnsi="PT Sans"/>
          <w:color w:val="225573"/>
          <w:lang w:val="es-ES_tradnl"/>
        </w:rPr>
        <w:t xml:space="preserve">oncejalía delegada </w:t>
      </w:r>
      <w:r w:rsidR="00BC4AE1">
        <w:rPr>
          <w:rFonts w:ascii="PT Sans" w:hAnsi="PT Sans"/>
          <w:color w:val="225573"/>
          <w:lang w:val="es-ES_tradnl"/>
        </w:rPr>
        <w:t>responsable de</w:t>
      </w:r>
      <w:r w:rsidR="00413A75">
        <w:rPr>
          <w:rFonts w:ascii="PT Sans" w:hAnsi="PT Sans"/>
          <w:color w:val="225573"/>
          <w:lang w:val="es-ES_tradnl"/>
        </w:rPr>
        <w:t xml:space="preserve"> área municipal </w:t>
      </w:r>
      <w:r w:rsidR="00BC4AE1">
        <w:rPr>
          <w:rFonts w:ascii="PT Sans" w:hAnsi="PT Sans"/>
          <w:color w:val="225573"/>
          <w:lang w:val="es-ES_tradnl"/>
        </w:rPr>
        <w:t xml:space="preserve">de Igualdad y ha contado con el apoyo y activa participación de su </w:t>
      </w:r>
      <w:proofErr w:type="gramStart"/>
      <w:r w:rsidR="00BC4AE1">
        <w:rPr>
          <w:rFonts w:ascii="PT Sans" w:hAnsi="PT Sans"/>
          <w:color w:val="225573"/>
          <w:lang w:val="es-ES_tradnl"/>
        </w:rPr>
        <w:t>Concejala</w:t>
      </w:r>
      <w:proofErr w:type="gramEnd"/>
      <w:r w:rsidR="00BC4AE1">
        <w:rPr>
          <w:rFonts w:ascii="PT Sans" w:hAnsi="PT Sans"/>
          <w:color w:val="225573"/>
          <w:lang w:val="es-ES_tradnl"/>
        </w:rPr>
        <w:t xml:space="preserve"> delegada y de su Agente de Igualdad. Ha sido fundamental también el apoyo técnico del personal municipal del área de Modernización, que ha facilitado la utilización de tecnologías remotas de videoconferencia para las sesiones de trabajo.</w:t>
      </w:r>
    </w:p>
    <w:p w14:paraId="1D19934A" w14:textId="5B42C0E0" w:rsidR="008B4330" w:rsidRPr="008B4330" w:rsidRDefault="00BC4AE1" w:rsidP="001C3A94">
      <w:pPr>
        <w:spacing w:after="120"/>
        <w:jc w:val="both"/>
        <w:rPr>
          <w:rFonts w:ascii="PT Sans" w:hAnsi="PT Sans"/>
          <w:color w:val="225573"/>
          <w:lang w:val="es-ES_tradnl"/>
        </w:rPr>
      </w:pPr>
      <w:r>
        <w:rPr>
          <w:rFonts w:ascii="PT Sans" w:hAnsi="PT Sans"/>
          <w:color w:val="225573"/>
          <w:lang w:val="es-ES_tradnl"/>
        </w:rPr>
        <w:t xml:space="preserve">Finalmente, el proceso ha contado con la asistencia técnica y la facilitación en representación de </w:t>
      </w:r>
      <w:r w:rsidRPr="008B4330">
        <w:rPr>
          <w:rFonts w:ascii="PT Sans" w:hAnsi="PT Sans"/>
          <w:color w:val="225573"/>
          <w:lang w:val="es-ES_tradnl"/>
        </w:rPr>
        <w:t>No Gaps</w:t>
      </w:r>
      <w:r>
        <w:rPr>
          <w:rFonts w:ascii="PT Sans" w:hAnsi="PT Sans"/>
          <w:color w:val="225573"/>
          <w:lang w:val="es-ES_tradnl"/>
        </w:rPr>
        <w:t xml:space="preserve"> de </w:t>
      </w:r>
      <w:r w:rsidRPr="008B4330">
        <w:rPr>
          <w:rFonts w:ascii="PT Sans" w:hAnsi="PT Sans"/>
          <w:b/>
          <w:color w:val="225573"/>
          <w:lang w:val="es-ES_tradnl"/>
        </w:rPr>
        <w:t>Magalí Martínez Solimán</w:t>
      </w:r>
      <w:r w:rsidRPr="008B4330">
        <w:rPr>
          <w:rFonts w:ascii="PT Sans" w:hAnsi="PT Sans"/>
          <w:color w:val="225573"/>
          <w:lang w:val="es-ES_tradnl"/>
        </w:rPr>
        <w:t>, experta en Género, Agente de Igualdad y especialista en</w:t>
      </w:r>
      <w:r>
        <w:rPr>
          <w:rFonts w:ascii="PT Sans" w:hAnsi="PT Sans"/>
          <w:color w:val="225573"/>
          <w:lang w:val="es-ES_tradnl"/>
        </w:rPr>
        <w:t xml:space="preserve"> estrategias de promoción de la igualdad entre mujeres y hombres en el ámbito municipal.</w:t>
      </w:r>
    </w:p>
    <w:p w14:paraId="35DCDA92" w14:textId="77777777" w:rsidR="004D2B2A" w:rsidRPr="004D2B2A" w:rsidRDefault="004D2B2A" w:rsidP="001C3A94">
      <w:pPr>
        <w:spacing w:after="120"/>
        <w:jc w:val="both"/>
        <w:rPr>
          <w:rFonts w:ascii="PT Sans" w:hAnsi="PT Sans"/>
          <w:color w:val="225573"/>
          <w:lang w:val="es-ES_tradnl"/>
        </w:rPr>
      </w:pPr>
    </w:p>
    <w:p w14:paraId="7610D95A" w14:textId="2AEE2DC3" w:rsidR="00DB3867" w:rsidRPr="003A6BEB" w:rsidRDefault="00497FA9" w:rsidP="00BC4AE1">
      <w:pPr>
        <w:spacing w:after="120"/>
        <w:jc w:val="both"/>
        <w:rPr>
          <w:rFonts w:ascii="PT Sans" w:hAnsi="PT Sans"/>
          <w:b/>
          <w:bCs/>
          <w:color w:val="235473"/>
          <w:sz w:val="28"/>
          <w:szCs w:val="28"/>
          <w:lang w:val="es-ES_tradnl"/>
        </w:rPr>
      </w:pPr>
      <w:r w:rsidRPr="003A6BEB">
        <w:rPr>
          <w:rFonts w:ascii="PT Sans" w:hAnsi="PT Sans"/>
          <w:b/>
          <w:bCs/>
          <w:color w:val="235473"/>
          <w:sz w:val="28"/>
          <w:szCs w:val="28"/>
          <w:lang w:val="es-ES_tradnl"/>
        </w:rPr>
        <w:t xml:space="preserve">FASES </w:t>
      </w:r>
    </w:p>
    <w:p w14:paraId="754C0029" w14:textId="0583A37D" w:rsidR="00497FA9" w:rsidRDefault="00327F1D" w:rsidP="00DB3867">
      <w:pPr>
        <w:jc w:val="both"/>
        <w:rPr>
          <w:rFonts w:ascii="PT Sans" w:hAnsi="PT Sans"/>
          <w:color w:val="225573"/>
          <w:lang w:val="es-ES_tradnl"/>
        </w:rPr>
      </w:pPr>
      <w:r>
        <w:rPr>
          <w:rFonts w:ascii="PT Sans" w:hAnsi="PT Sans"/>
          <w:color w:val="225573"/>
          <w:lang w:val="es-ES_tradnl"/>
        </w:rPr>
        <w:t>La elaboración del</w:t>
      </w:r>
      <w:r w:rsidR="00497FA9">
        <w:rPr>
          <w:rFonts w:ascii="PT Sans" w:hAnsi="PT Sans"/>
          <w:color w:val="225573"/>
          <w:lang w:val="es-ES_tradnl"/>
        </w:rPr>
        <w:t xml:space="preserve"> II Plan para la Igualdad d</w:t>
      </w:r>
      <w:r w:rsidR="00413A75">
        <w:rPr>
          <w:rFonts w:ascii="PT Sans" w:hAnsi="PT Sans"/>
          <w:color w:val="225573"/>
          <w:lang w:val="es-ES_tradnl"/>
        </w:rPr>
        <w:t>e Género d</w:t>
      </w:r>
      <w:r w:rsidR="00497FA9">
        <w:rPr>
          <w:rFonts w:ascii="PT Sans" w:hAnsi="PT Sans"/>
          <w:color w:val="225573"/>
          <w:lang w:val="es-ES_tradnl"/>
        </w:rPr>
        <w:t>el Valle de Egüés</w:t>
      </w:r>
      <w:r>
        <w:rPr>
          <w:rFonts w:ascii="PT Sans" w:hAnsi="PT Sans"/>
          <w:color w:val="225573"/>
          <w:lang w:val="es-ES_tradnl"/>
        </w:rPr>
        <w:t xml:space="preserve"> se ha desarrollado en </w:t>
      </w:r>
      <w:r w:rsidR="00BC4AE1">
        <w:rPr>
          <w:rFonts w:ascii="PT Sans" w:hAnsi="PT Sans"/>
          <w:color w:val="225573"/>
          <w:lang w:val="es-ES_tradnl"/>
        </w:rPr>
        <w:t xml:space="preserve">las </w:t>
      </w:r>
      <w:r>
        <w:rPr>
          <w:rFonts w:ascii="PT Sans" w:hAnsi="PT Sans"/>
          <w:color w:val="225573"/>
          <w:lang w:val="es-ES_tradnl"/>
        </w:rPr>
        <w:t>5 fases</w:t>
      </w:r>
      <w:r w:rsidR="00BC4AE1">
        <w:rPr>
          <w:rFonts w:ascii="PT Sans" w:hAnsi="PT Sans"/>
          <w:color w:val="225573"/>
          <w:lang w:val="es-ES_tradnl"/>
        </w:rPr>
        <w:t xml:space="preserve"> siguientes:</w:t>
      </w:r>
    </w:p>
    <w:p w14:paraId="14F1E510" w14:textId="5E2E2179" w:rsidR="00497FA9" w:rsidRDefault="00497FA9" w:rsidP="00DB3867">
      <w:pPr>
        <w:jc w:val="both"/>
        <w:rPr>
          <w:rFonts w:ascii="PT Sans" w:hAnsi="PT Sans"/>
          <w:color w:val="225573"/>
          <w:lang w:val="es-ES_tradnl"/>
        </w:rPr>
      </w:pPr>
    </w:p>
    <w:tbl>
      <w:tblPr>
        <w:tblStyle w:val="Tablaconcuadrcula"/>
        <w:tblW w:w="9067" w:type="dxa"/>
        <w:tblLook w:val="04A0" w:firstRow="1" w:lastRow="0" w:firstColumn="1" w:lastColumn="0" w:noHBand="0" w:noVBand="1"/>
      </w:tblPr>
      <w:tblGrid>
        <w:gridCol w:w="9067"/>
      </w:tblGrid>
      <w:tr w:rsidR="00BC4AE1" w:rsidRPr="00BC4AE1" w14:paraId="627E26B8" w14:textId="77777777" w:rsidTr="00D21284">
        <w:tc>
          <w:tcPr>
            <w:tcW w:w="9067" w:type="dxa"/>
            <w:shd w:val="clear" w:color="auto" w:fill="225573"/>
          </w:tcPr>
          <w:p w14:paraId="5EF119F8" w14:textId="51A3D08D" w:rsidR="00BC4AE1" w:rsidRPr="00D21284" w:rsidRDefault="00BC4AE1" w:rsidP="00D21284">
            <w:pPr>
              <w:pBdr>
                <w:top w:val="none" w:sz="0" w:space="0" w:color="auto"/>
                <w:left w:val="none" w:sz="0" w:space="0" w:color="auto"/>
                <w:bottom w:val="none" w:sz="0" w:space="0" w:color="auto"/>
                <w:right w:val="none" w:sz="0" w:space="0" w:color="auto"/>
                <w:between w:val="none" w:sz="0" w:space="0" w:color="auto"/>
                <w:bar w:val="none" w:sz="0" w:color="auto"/>
              </w:pBdr>
              <w:rPr>
                <w:rFonts w:ascii="PT Sans" w:hAnsi="PT Sans"/>
                <w:b/>
                <w:color w:val="FFFFFF" w:themeColor="text1"/>
                <w:lang w:val="es-ES_tradnl"/>
              </w:rPr>
            </w:pPr>
            <w:r w:rsidRPr="00BC4AE1">
              <w:rPr>
                <w:rFonts w:ascii="PT Sans" w:hAnsi="PT Sans"/>
                <w:b/>
                <w:color w:val="FFFFFF" w:themeColor="text1"/>
                <w:lang w:val="es-ES_tradnl"/>
              </w:rPr>
              <w:t>FASE 0</w:t>
            </w:r>
            <w:r w:rsidR="00D21284">
              <w:rPr>
                <w:rFonts w:ascii="PT Sans" w:hAnsi="PT Sans"/>
                <w:b/>
                <w:color w:val="FFFFFF" w:themeColor="text1"/>
                <w:lang w:val="es-ES_tradnl"/>
              </w:rPr>
              <w:t xml:space="preserve"> - </w:t>
            </w:r>
            <w:r w:rsidRPr="00BC4AE1">
              <w:rPr>
                <w:rFonts w:ascii="PT Sans" w:hAnsi="PT Sans"/>
                <w:b/>
                <w:color w:val="FFFFFF" w:themeColor="text1"/>
                <w:lang w:val="es-ES_tradnl"/>
              </w:rPr>
              <w:t xml:space="preserve">Puesta a punto del proceso y descripción de la situación de partida  </w:t>
            </w:r>
          </w:p>
        </w:tc>
      </w:tr>
    </w:tbl>
    <w:p w14:paraId="3BF3736C" w14:textId="77777777" w:rsidR="00BC4AE1" w:rsidRPr="00BC4AE1" w:rsidRDefault="00BC4AE1">
      <w:pPr>
        <w:rPr>
          <w:lang w:val="es-ES"/>
        </w:rPr>
      </w:pPr>
    </w:p>
    <w:p w14:paraId="3A385798" w14:textId="77777777" w:rsidR="00BC4AE1" w:rsidRPr="00BC4AE1" w:rsidRDefault="00BC4AE1" w:rsidP="003176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BC4AE1">
        <w:rPr>
          <w:rFonts w:ascii="PT Sans" w:hAnsi="PT Sans"/>
          <w:b/>
          <w:color w:val="225573"/>
          <w:lang w:val="es-ES_tradnl"/>
        </w:rPr>
        <w:t>Descripción</w:t>
      </w:r>
    </w:p>
    <w:p w14:paraId="21F905D6" w14:textId="55A20F1A" w:rsidR="0031760D" w:rsidRPr="0031760D" w:rsidRDefault="00BC4AE1" w:rsidP="003176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BC4AE1">
        <w:rPr>
          <w:rFonts w:ascii="PT Sans" w:hAnsi="PT Sans"/>
          <w:color w:val="225573"/>
          <w:lang w:val="es-ES_tradnl"/>
        </w:rPr>
        <w:t xml:space="preserve">Fase preparatoria y de </w:t>
      </w:r>
      <w:r w:rsidR="003A6BEB">
        <w:rPr>
          <w:rFonts w:ascii="PT Sans" w:hAnsi="PT Sans"/>
          <w:color w:val="225573"/>
          <w:lang w:val="es-ES_tradnl"/>
        </w:rPr>
        <w:t>conocimiento</w:t>
      </w:r>
      <w:r w:rsidRPr="00BC4AE1">
        <w:rPr>
          <w:rFonts w:ascii="PT Sans" w:hAnsi="PT Sans"/>
          <w:color w:val="225573"/>
          <w:lang w:val="es-ES_tradnl"/>
        </w:rPr>
        <w:t xml:space="preserve"> de la situación de partida</w:t>
      </w:r>
    </w:p>
    <w:p w14:paraId="44E05B49" w14:textId="77777777" w:rsidR="0031760D" w:rsidRDefault="0031760D" w:rsidP="003176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p>
    <w:p w14:paraId="76DCAE73" w14:textId="19E6C355" w:rsidR="00BC4AE1" w:rsidRPr="00BC4AE1" w:rsidRDefault="00BC4AE1" w:rsidP="003176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BC4AE1">
        <w:rPr>
          <w:rFonts w:ascii="PT Sans" w:hAnsi="PT Sans"/>
          <w:b/>
          <w:color w:val="225573"/>
          <w:lang w:val="es-ES_tradnl"/>
        </w:rPr>
        <w:t>Grupos participantes</w:t>
      </w:r>
    </w:p>
    <w:p w14:paraId="0B1D5A4E" w14:textId="77777777" w:rsidR="00BC4AE1" w:rsidRPr="00BC4AE1" w:rsidRDefault="00BC4AE1" w:rsidP="0031760D">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BC4AE1">
        <w:rPr>
          <w:rFonts w:ascii="PT Sans" w:hAnsi="PT Sans"/>
          <w:color w:val="225573"/>
          <w:lang w:val="es-ES_tradnl"/>
        </w:rPr>
        <w:t>Área de igualdad</w:t>
      </w:r>
    </w:p>
    <w:p w14:paraId="001E24CD" w14:textId="77777777" w:rsidR="00BC4AE1" w:rsidRPr="00BC4AE1" w:rsidRDefault="00BC4AE1" w:rsidP="0031760D">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BC4AE1">
        <w:rPr>
          <w:rFonts w:ascii="PT Sans" w:hAnsi="PT Sans"/>
          <w:color w:val="225573"/>
          <w:lang w:val="es-ES_tradnl"/>
        </w:rPr>
        <w:t>Asistencia técnica</w:t>
      </w:r>
    </w:p>
    <w:p w14:paraId="17A9C93E" w14:textId="77777777" w:rsidR="0031760D" w:rsidRDefault="0031760D" w:rsidP="003176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p>
    <w:p w14:paraId="1C26D504" w14:textId="6833D46B" w:rsidR="0031760D" w:rsidRDefault="0031760D" w:rsidP="003176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Pr>
          <w:rFonts w:ascii="PT Sans" w:hAnsi="PT Sans"/>
          <w:b/>
          <w:color w:val="225573"/>
          <w:lang w:val="es-ES_tradnl"/>
        </w:rPr>
        <w:t>Periodo</w:t>
      </w:r>
    </w:p>
    <w:p w14:paraId="2768ED61" w14:textId="5D809AB2" w:rsidR="0031760D" w:rsidRDefault="0031760D" w:rsidP="003176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Cs/>
          <w:color w:val="225573"/>
          <w:lang w:val="es-ES_tradnl"/>
        </w:rPr>
      </w:pPr>
      <w:r>
        <w:rPr>
          <w:rFonts w:ascii="PT Sans" w:hAnsi="PT Sans"/>
          <w:bCs/>
          <w:color w:val="225573"/>
          <w:lang w:val="es-ES_tradnl"/>
        </w:rPr>
        <w:t>Agosto-septiembre 2020</w:t>
      </w:r>
    </w:p>
    <w:p w14:paraId="29BB9607" w14:textId="77777777" w:rsidR="0031760D" w:rsidRPr="0031760D" w:rsidRDefault="0031760D" w:rsidP="003176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Cs/>
          <w:color w:val="225573"/>
          <w:lang w:val="es-ES_tradnl"/>
        </w:rPr>
      </w:pPr>
    </w:p>
    <w:p w14:paraId="1F76845F" w14:textId="00B516BA" w:rsidR="00BC4AE1" w:rsidRPr="00BC4AE1" w:rsidRDefault="00BC4AE1" w:rsidP="0031760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BC4AE1">
        <w:rPr>
          <w:rFonts w:ascii="PT Sans" w:hAnsi="PT Sans"/>
          <w:b/>
          <w:color w:val="225573"/>
          <w:lang w:val="es-ES_tradnl"/>
        </w:rPr>
        <w:t xml:space="preserve">Resultados </w:t>
      </w:r>
      <w:r w:rsidR="0031760D">
        <w:rPr>
          <w:rFonts w:ascii="PT Sans" w:hAnsi="PT Sans"/>
          <w:b/>
          <w:color w:val="225573"/>
          <w:lang w:val="es-ES_tradnl"/>
        </w:rPr>
        <w:t>alcanzados</w:t>
      </w:r>
      <w:r w:rsidRPr="00BC4AE1">
        <w:rPr>
          <w:rFonts w:ascii="PT Sans" w:hAnsi="PT Sans"/>
          <w:color w:val="225573"/>
          <w:lang w:val="es-ES_tradnl"/>
        </w:rPr>
        <w:t xml:space="preserve"> </w:t>
      </w:r>
      <w:r w:rsidRPr="003A6BEB">
        <w:rPr>
          <w:rFonts w:ascii="PT Sans" w:hAnsi="PT Sans"/>
          <w:b/>
          <w:bCs/>
          <w:color w:val="225573"/>
          <w:lang w:val="es-ES_tradnl"/>
        </w:rPr>
        <w:t>al término de esta fase</w:t>
      </w:r>
    </w:p>
    <w:p w14:paraId="39442449" w14:textId="77777777" w:rsidR="003A6BEB" w:rsidRDefault="0031760D" w:rsidP="0031760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Queda validada</w:t>
      </w:r>
      <w:r w:rsidR="00BC4AE1" w:rsidRPr="00BC4AE1">
        <w:rPr>
          <w:rFonts w:ascii="PT Sans" w:hAnsi="PT Sans"/>
          <w:color w:val="225573"/>
          <w:lang w:val="es-ES_tradnl"/>
        </w:rPr>
        <w:t xml:space="preserve"> la estructura y la planificación definitiva</w:t>
      </w:r>
      <w:r w:rsidR="003A6BEB">
        <w:rPr>
          <w:rFonts w:ascii="PT Sans" w:hAnsi="PT Sans"/>
          <w:color w:val="225573"/>
          <w:lang w:val="es-ES_tradnl"/>
        </w:rPr>
        <w:t>s</w:t>
      </w:r>
      <w:r w:rsidR="00BC4AE1" w:rsidRPr="00BC4AE1">
        <w:rPr>
          <w:rFonts w:ascii="PT Sans" w:hAnsi="PT Sans"/>
          <w:color w:val="225573"/>
          <w:lang w:val="es-ES_tradnl"/>
        </w:rPr>
        <w:t xml:space="preserve"> del proceso participativo de elaboración del II Plan</w:t>
      </w:r>
      <w:r w:rsidR="006F4DE4">
        <w:rPr>
          <w:rFonts w:ascii="PT Sans" w:hAnsi="PT Sans"/>
          <w:color w:val="225573"/>
          <w:lang w:val="es-ES_tradnl"/>
        </w:rPr>
        <w:t xml:space="preserve"> con sus correspondientes fases</w:t>
      </w:r>
      <w:r w:rsidR="003A6BEB">
        <w:rPr>
          <w:rFonts w:ascii="PT Sans" w:hAnsi="PT Sans"/>
          <w:color w:val="225573"/>
          <w:lang w:val="es-ES_tradnl"/>
        </w:rPr>
        <w:t>.</w:t>
      </w:r>
    </w:p>
    <w:p w14:paraId="4B4B537B" w14:textId="3F27B06B" w:rsidR="0031760D" w:rsidRDefault="003A6BEB" w:rsidP="0031760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Se tienen en cuenta e integran las</w:t>
      </w:r>
      <w:r w:rsidR="006F4DE4">
        <w:rPr>
          <w:rFonts w:ascii="PT Sans" w:hAnsi="PT Sans"/>
          <w:color w:val="225573"/>
          <w:lang w:val="es-ES_tradnl"/>
        </w:rPr>
        <w:t xml:space="preserve"> consideraciones derivadas de la previsible gravedad de la situación de pandemia para los meses de septiembre-noviembre, que desaconsejan el trabajo presencial.</w:t>
      </w:r>
    </w:p>
    <w:p w14:paraId="6EA9A182" w14:textId="0B4D1339" w:rsidR="0031760D" w:rsidRDefault="0031760D" w:rsidP="0031760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Se</w:t>
      </w:r>
      <w:r w:rsidR="006F4DE4">
        <w:rPr>
          <w:rFonts w:ascii="PT Sans" w:hAnsi="PT Sans"/>
          <w:color w:val="225573"/>
          <w:lang w:val="es-ES_tradnl"/>
        </w:rPr>
        <w:t xml:space="preserve"> </w:t>
      </w:r>
      <w:r>
        <w:rPr>
          <w:rFonts w:ascii="PT Sans" w:hAnsi="PT Sans"/>
          <w:color w:val="225573"/>
          <w:lang w:val="es-ES_tradnl"/>
        </w:rPr>
        <w:t xml:space="preserve">establecen las </w:t>
      </w:r>
      <w:r w:rsidR="00BC4AE1" w:rsidRPr="00BC4AE1">
        <w:rPr>
          <w:rFonts w:ascii="PT Sans" w:hAnsi="PT Sans"/>
          <w:color w:val="225573"/>
          <w:lang w:val="es-ES_tradnl"/>
        </w:rPr>
        <w:t xml:space="preserve">fechas y </w:t>
      </w:r>
      <w:r>
        <w:rPr>
          <w:rFonts w:ascii="PT Sans" w:hAnsi="PT Sans"/>
          <w:color w:val="225573"/>
          <w:lang w:val="es-ES_tradnl"/>
        </w:rPr>
        <w:t xml:space="preserve">la </w:t>
      </w:r>
      <w:r w:rsidR="00BC4AE1" w:rsidRPr="00BC4AE1">
        <w:rPr>
          <w:rFonts w:ascii="PT Sans" w:hAnsi="PT Sans"/>
          <w:color w:val="225573"/>
          <w:lang w:val="es-ES_tradnl"/>
        </w:rPr>
        <w:t xml:space="preserve">distribución de </w:t>
      </w:r>
      <w:r>
        <w:rPr>
          <w:rFonts w:ascii="PT Sans" w:hAnsi="PT Sans"/>
          <w:color w:val="225573"/>
          <w:lang w:val="es-ES_tradnl"/>
        </w:rPr>
        <w:t xml:space="preserve">las </w:t>
      </w:r>
      <w:r w:rsidR="00BC4AE1" w:rsidRPr="00BC4AE1">
        <w:rPr>
          <w:rFonts w:ascii="PT Sans" w:hAnsi="PT Sans"/>
          <w:color w:val="225573"/>
          <w:lang w:val="es-ES_tradnl"/>
        </w:rPr>
        <w:t>sesiones de la Fase 1</w:t>
      </w:r>
      <w:r>
        <w:rPr>
          <w:rFonts w:ascii="PT Sans" w:hAnsi="PT Sans"/>
          <w:color w:val="225573"/>
          <w:lang w:val="es-ES_tradnl"/>
        </w:rPr>
        <w:t xml:space="preserve"> (capacitación) </w:t>
      </w:r>
      <w:r w:rsidR="00BC4AE1" w:rsidRPr="00BC4AE1">
        <w:rPr>
          <w:rFonts w:ascii="PT Sans" w:hAnsi="PT Sans"/>
          <w:color w:val="225573"/>
          <w:lang w:val="es-ES_tradnl"/>
        </w:rPr>
        <w:t xml:space="preserve">y </w:t>
      </w:r>
      <w:r>
        <w:rPr>
          <w:rFonts w:ascii="PT Sans" w:hAnsi="PT Sans"/>
          <w:color w:val="225573"/>
          <w:lang w:val="es-ES_tradnl"/>
        </w:rPr>
        <w:t xml:space="preserve">de la </w:t>
      </w:r>
      <w:r w:rsidR="00BC4AE1" w:rsidRPr="00BC4AE1">
        <w:rPr>
          <w:rFonts w:ascii="PT Sans" w:hAnsi="PT Sans"/>
          <w:color w:val="225573"/>
          <w:lang w:val="es-ES_tradnl"/>
        </w:rPr>
        <w:t>Fase 2</w:t>
      </w:r>
      <w:r>
        <w:rPr>
          <w:rFonts w:ascii="PT Sans" w:hAnsi="PT Sans"/>
          <w:color w:val="225573"/>
          <w:lang w:val="es-ES_tradnl"/>
        </w:rPr>
        <w:t xml:space="preserve"> (elaboración y validación)</w:t>
      </w:r>
      <w:r w:rsidR="006F4DE4">
        <w:rPr>
          <w:rFonts w:ascii="PT Sans" w:hAnsi="PT Sans"/>
          <w:color w:val="225573"/>
          <w:lang w:val="es-ES_tradnl"/>
        </w:rPr>
        <w:t>.</w:t>
      </w:r>
    </w:p>
    <w:p w14:paraId="38AD322D" w14:textId="64239680" w:rsidR="006F4DE4" w:rsidRDefault="006F4DE4" w:rsidP="0031760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Se planifica el procedimiento de consulta de la Fase 3.</w:t>
      </w:r>
    </w:p>
    <w:p w14:paraId="40F4D007" w14:textId="77C2A5A6" w:rsidR="0031760D" w:rsidRDefault="0031760D" w:rsidP="0031760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 xml:space="preserve">Se </w:t>
      </w:r>
      <w:r w:rsidR="00BC4AE1" w:rsidRPr="00BC4AE1">
        <w:rPr>
          <w:rFonts w:ascii="PT Sans" w:hAnsi="PT Sans"/>
          <w:color w:val="225573"/>
          <w:lang w:val="es-ES_tradnl"/>
        </w:rPr>
        <w:t xml:space="preserve">organizan </w:t>
      </w:r>
      <w:r>
        <w:rPr>
          <w:rFonts w:ascii="PT Sans" w:hAnsi="PT Sans"/>
          <w:color w:val="225573"/>
          <w:lang w:val="es-ES_tradnl"/>
        </w:rPr>
        <w:t>los</w:t>
      </w:r>
      <w:r w:rsidR="00BC4AE1" w:rsidRPr="00BC4AE1">
        <w:rPr>
          <w:rFonts w:ascii="PT Sans" w:hAnsi="PT Sans"/>
          <w:color w:val="225573"/>
          <w:lang w:val="es-ES_tradnl"/>
        </w:rPr>
        <w:t xml:space="preserve"> grupos participantes </w:t>
      </w:r>
      <w:r w:rsidR="006F4DE4">
        <w:rPr>
          <w:rFonts w:ascii="PT Sans" w:hAnsi="PT Sans"/>
          <w:color w:val="225573"/>
          <w:lang w:val="es-ES_tradnl"/>
        </w:rPr>
        <w:t xml:space="preserve">en la Fase 1 </w:t>
      </w:r>
      <w:r>
        <w:rPr>
          <w:rFonts w:ascii="PT Sans" w:hAnsi="PT Sans"/>
          <w:color w:val="225573"/>
          <w:lang w:val="es-ES_tradnl"/>
        </w:rPr>
        <w:t xml:space="preserve">(personal político, personal técnico – direcciones de área, </w:t>
      </w:r>
      <w:proofErr w:type="gramStart"/>
      <w:r>
        <w:rPr>
          <w:rFonts w:ascii="PT Sans" w:hAnsi="PT Sans"/>
          <w:color w:val="225573"/>
          <w:lang w:val="es-ES_tradnl"/>
        </w:rPr>
        <w:t>persona técnico</w:t>
      </w:r>
      <w:proofErr w:type="gramEnd"/>
      <w:r>
        <w:rPr>
          <w:rFonts w:ascii="PT Sans" w:hAnsi="PT Sans"/>
          <w:color w:val="225573"/>
          <w:lang w:val="es-ES_tradnl"/>
        </w:rPr>
        <w:t xml:space="preserve"> – no direcciones de área), para garantizar </w:t>
      </w:r>
      <w:r w:rsidR="006F4DE4">
        <w:rPr>
          <w:rFonts w:ascii="PT Sans" w:hAnsi="PT Sans"/>
          <w:color w:val="225573"/>
          <w:lang w:val="es-ES_tradnl"/>
        </w:rPr>
        <w:t>la adecuada atención municipal a la ciudadanía.</w:t>
      </w:r>
    </w:p>
    <w:p w14:paraId="63562B47" w14:textId="4A3F1E1D" w:rsidR="0031760D" w:rsidRPr="006F4DE4" w:rsidRDefault="0031760D" w:rsidP="006F4DE4">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 xml:space="preserve">Se </w:t>
      </w:r>
      <w:r w:rsidR="006F4DE4">
        <w:rPr>
          <w:rFonts w:ascii="PT Sans" w:hAnsi="PT Sans"/>
          <w:color w:val="225573"/>
          <w:lang w:val="es-ES_tradnl"/>
        </w:rPr>
        <w:t>prueban y validan los medios técnicos de videoconferencia para las sesiones, utilizándose tanto los recursos municipales como los que pone a disposición la asistencia técnica, de modo que se garantice la máxima agilidad en la convocatoria y celebración de las sesiones de capacitación y de trabajo de las fases posteriores.</w:t>
      </w:r>
    </w:p>
    <w:p w14:paraId="25DCDF9B" w14:textId="54A74A57" w:rsidR="00BC4AE1" w:rsidRDefault="006F4DE4" w:rsidP="0031760D">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 xml:space="preserve">Se realiza la recopilación de </w:t>
      </w:r>
      <w:r w:rsidR="00BC4AE1" w:rsidRPr="00BC4AE1">
        <w:rPr>
          <w:rFonts w:ascii="PT Sans" w:hAnsi="PT Sans"/>
          <w:color w:val="225573"/>
          <w:lang w:val="es-ES_tradnl"/>
        </w:rPr>
        <w:t xml:space="preserve">fuentes y </w:t>
      </w:r>
      <w:r>
        <w:rPr>
          <w:rFonts w:ascii="PT Sans" w:hAnsi="PT Sans"/>
          <w:color w:val="225573"/>
          <w:lang w:val="es-ES_tradnl"/>
        </w:rPr>
        <w:t xml:space="preserve">el </w:t>
      </w:r>
      <w:r w:rsidR="00BC4AE1" w:rsidRPr="00BC4AE1">
        <w:rPr>
          <w:rFonts w:ascii="PT Sans" w:hAnsi="PT Sans"/>
          <w:color w:val="225573"/>
          <w:lang w:val="es-ES_tradnl"/>
        </w:rPr>
        <w:t xml:space="preserve">análisis documental para la descripción de la situación de partida del municipio en materia de </w:t>
      </w:r>
      <w:r w:rsidR="0031760D">
        <w:rPr>
          <w:rFonts w:ascii="PT Sans" w:hAnsi="PT Sans"/>
          <w:color w:val="225573"/>
          <w:lang w:val="es-ES_tradnl"/>
        </w:rPr>
        <w:t>i</w:t>
      </w:r>
      <w:r w:rsidR="00BC4AE1" w:rsidRPr="00BC4AE1">
        <w:rPr>
          <w:rFonts w:ascii="PT Sans" w:hAnsi="PT Sans"/>
          <w:color w:val="225573"/>
          <w:lang w:val="es-ES_tradnl"/>
        </w:rPr>
        <w:t>gualdad</w:t>
      </w:r>
      <w:r w:rsidR="0031760D">
        <w:rPr>
          <w:rFonts w:ascii="PT Sans" w:hAnsi="PT Sans"/>
          <w:color w:val="225573"/>
          <w:lang w:val="es-ES_tradnl"/>
        </w:rPr>
        <w:t xml:space="preserve"> de género</w:t>
      </w:r>
      <w:r w:rsidR="00BC4AE1" w:rsidRPr="00BC4AE1">
        <w:rPr>
          <w:rFonts w:ascii="PT Sans" w:hAnsi="PT Sans"/>
          <w:color w:val="225573"/>
          <w:lang w:val="es-ES_tradnl"/>
        </w:rPr>
        <w:t>, en particular a través de</w:t>
      </w:r>
      <w:r>
        <w:rPr>
          <w:rFonts w:ascii="PT Sans" w:hAnsi="PT Sans"/>
          <w:color w:val="225573"/>
          <w:lang w:val="es-ES_tradnl"/>
        </w:rPr>
        <w:t>l resumen d</w:t>
      </w:r>
      <w:r w:rsidR="00BC4AE1" w:rsidRPr="00BC4AE1">
        <w:rPr>
          <w:rFonts w:ascii="PT Sans" w:hAnsi="PT Sans"/>
          <w:color w:val="225573"/>
          <w:lang w:val="es-ES_tradnl"/>
        </w:rPr>
        <w:t xml:space="preserve">e la trayectoria municipal </w:t>
      </w:r>
      <w:r>
        <w:rPr>
          <w:rFonts w:ascii="PT Sans" w:hAnsi="PT Sans"/>
          <w:color w:val="225573"/>
          <w:lang w:val="es-ES_tradnl"/>
        </w:rPr>
        <w:t>en este ámbito</w:t>
      </w:r>
      <w:r w:rsidR="00BC4AE1" w:rsidRPr="00BC4AE1">
        <w:rPr>
          <w:rFonts w:ascii="PT Sans" w:hAnsi="PT Sans"/>
          <w:color w:val="225573"/>
          <w:lang w:val="es-ES_tradnl"/>
        </w:rPr>
        <w:t xml:space="preserve"> y el análisis de resultados e impactos del I Plan; </w:t>
      </w:r>
      <w:r>
        <w:rPr>
          <w:rFonts w:ascii="PT Sans" w:hAnsi="PT Sans"/>
          <w:color w:val="225573"/>
          <w:lang w:val="es-ES_tradnl"/>
        </w:rPr>
        <w:t>se redactan unas</w:t>
      </w:r>
      <w:r w:rsidR="00BC4AE1" w:rsidRPr="00BC4AE1">
        <w:rPr>
          <w:rFonts w:ascii="PT Sans" w:hAnsi="PT Sans"/>
          <w:color w:val="225573"/>
          <w:lang w:val="es-ES_tradnl"/>
        </w:rPr>
        <w:t xml:space="preserve"> conclusiones</w:t>
      </w:r>
      <w:r w:rsidR="0031760D">
        <w:rPr>
          <w:rFonts w:ascii="PT Sans" w:hAnsi="PT Sans"/>
          <w:color w:val="225573"/>
          <w:lang w:val="es-ES_tradnl"/>
        </w:rPr>
        <w:t xml:space="preserve"> previas para cotejar y completar durante las fases 1 a 3</w:t>
      </w:r>
      <w:r>
        <w:rPr>
          <w:rFonts w:ascii="PT Sans" w:hAnsi="PT Sans"/>
          <w:color w:val="225573"/>
          <w:lang w:val="es-ES_tradnl"/>
        </w:rPr>
        <w:t>.</w:t>
      </w:r>
    </w:p>
    <w:p w14:paraId="40DCB9BB" w14:textId="77777777" w:rsidR="006F4DE4" w:rsidRPr="006F4DE4" w:rsidRDefault="006F4DE4" w:rsidP="006F4D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p>
    <w:p w14:paraId="2AED970A" w14:textId="3B8C1729" w:rsidR="00BC4AE1" w:rsidRPr="0031760D" w:rsidRDefault="00BC4AE1">
      <w:pPr>
        <w:rPr>
          <w:lang w:val="es-ES"/>
        </w:rPr>
      </w:pPr>
    </w:p>
    <w:tbl>
      <w:tblPr>
        <w:tblStyle w:val="Tablaconcuadrcula"/>
        <w:tblW w:w="0" w:type="auto"/>
        <w:tblLook w:val="04A0" w:firstRow="1" w:lastRow="0" w:firstColumn="1" w:lastColumn="0" w:noHBand="0" w:noVBand="1"/>
      </w:tblPr>
      <w:tblGrid>
        <w:gridCol w:w="8926"/>
      </w:tblGrid>
      <w:tr w:rsidR="00BC4AE1" w:rsidRPr="00BC4AE1" w14:paraId="1DA6A56E" w14:textId="77777777" w:rsidTr="00D21284">
        <w:tc>
          <w:tcPr>
            <w:tcW w:w="8926" w:type="dxa"/>
            <w:shd w:val="clear" w:color="auto" w:fill="225573"/>
          </w:tcPr>
          <w:p w14:paraId="1D42904D" w14:textId="28DEBA47" w:rsidR="00BC4AE1" w:rsidRPr="00D21284" w:rsidRDefault="00BC4AE1" w:rsidP="00D21284">
            <w:pPr>
              <w:pBdr>
                <w:top w:val="none" w:sz="0" w:space="0" w:color="auto"/>
                <w:left w:val="none" w:sz="0" w:space="0" w:color="auto"/>
                <w:bottom w:val="none" w:sz="0" w:space="0" w:color="auto"/>
                <w:right w:val="none" w:sz="0" w:space="0" w:color="auto"/>
                <w:between w:val="none" w:sz="0" w:space="0" w:color="auto"/>
                <w:bar w:val="none" w:sz="0" w:color="auto"/>
              </w:pBdr>
              <w:rPr>
                <w:rFonts w:ascii="PT Sans" w:hAnsi="PT Sans"/>
                <w:b/>
                <w:color w:val="FFFFFF" w:themeColor="text1"/>
                <w:lang w:val="es-ES_tradnl"/>
              </w:rPr>
            </w:pPr>
            <w:r w:rsidRPr="00BC4AE1">
              <w:rPr>
                <w:rFonts w:ascii="PT Sans" w:hAnsi="PT Sans"/>
                <w:b/>
                <w:color w:val="FFFFFF" w:themeColor="text1"/>
                <w:lang w:val="es-ES_tradnl"/>
              </w:rPr>
              <w:t>FASE 1</w:t>
            </w:r>
            <w:r w:rsidR="00D21284">
              <w:rPr>
                <w:rFonts w:ascii="PT Sans" w:hAnsi="PT Sans"/>
                <w:b/>
                <w:color w:val="FFFFFF" w:themeColor="text1"/>
                <w:lang w:val="es-ES_tradnl"/>
              </w:rPr>
              <w:t xml:space="preserve"> - </w:t>
            </w:r>
            <w:r w:rsidRPr="00BC4AE1">
              <w:rPr>
                <w:rFonts w:ascii="PT Sans" w:hAnsi="PT Sans"/>
                <w:b/>
                <w:color w:val="FFFFFF" w:themeColor="text1"/>
                <w:lang w:val="es-ES_tradnl"/>
              </w:rPr>
              <w:t>Capacitación para la participación</w:t>
            </w:r>
          </w:p>
        </w:tc>
      </w:tr>
    </w:tbl>
    <w:p w14:paraId="18597938" w14:textId="77777777" w:rsidR="00BC4AE1" w:rsidRPr="00BC4AE1" w:rsidRDefault="00BC4AE1">
      <w:pPr>
        <w:rPr>
          <w:lang w:val="es-ES"/>
        </w:rPr>
      </w:pPr>
    </w:p>
    <w:p w14:paraId="3C88525D" w14:textId="77777777" w:rsidR="006F4DE4" w:rsidRPr="00003DB9" w:rsidRDefault="006F4DE4"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003DB9">
        <w:rPr>
          <w:rFonts w:ascii="PT Sans" w:hAnsi="PT Sans"/>
          <w:b/>
          <w:color w:val="225573"/>
          <w:lang w:val="es-ES_tradnl"/>
        </w:rPr>
        <w:t>Descripción</w:t>
      </w:r>
    </w:p>
    <w:p w14:paraId="063B119A" w14:textId="52ED6C24" w:rsidR="00307F5A" w:rsidRPr="00003DB9" w:rsidRDefault="006F4DE4"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003DB9">
        <w:rPr>
          <w:rFonts w:ascii="PT Sans" w:hAnsi="PT Sans"/>
          <w:color w:val="225573"/>
          <w:lang w:val="es-ES_tradnl"/>
        </w:rPr>
        <w:t xml:space="preserve">Dada la naturaleza participativa del proceso de elaboración del II Plan, </w:t>
      </w:r>
      <w:r w:rsidR="00307F5A" w:rsidRPr="00003DB9">
        <w:rPr>
          <w:rFonts w:ascii="PT Sans" w:hAnsi="PT Sans"/>
          <w:color w:val="225573"/>
          <w:lang w:val="es-ES_tradnl"/>
        </w:rPr>
        <w:t xml:space="preserve">como parte del diseño del proceso la asistencia técnica </w:t>
      </w:r>
      <w:r w:rsidR="00997204">
        <w:rPr>
          <w:rFonts w:ascii="PT Sans" w:hAnsi="PT Sans"/>
          <w:color w:val="225573"/>
          <w:lang w:val="es-ES_tradnl"/>
        </w:rPr>
        <w:t>plantea como</w:t>
      </w:r>
      <w:r w:rsidR="00307F5A" w:rsidRPr="00003DB9">
        <w:rPr>
          <w:rFonts w:ascii="PT Sans" w:hAnsi="PT Sans"/>
          <w:color w:val="225573"/>
          <w:lang w:val="es-ES_tradnl"/>
        </w:rPr>
        <w:t xml:space="preserve"> necesario, y es correspondientemente validado,</w:t>
      </w:r>
      <w:r w:rsidRPr="00003DB9">
        <w:rPr>
          <w:rFonts w:ascii="PT Sans" w:hAnsi="PT Sans"/>
          <w:color w:val="225573"/>
          <w:lang w:val="es-ES_tradnl"/>
        </w:rPr>
        <w:t xml:space="preserve"> generar las condiciones mínimas para que las personas más directamente implicadas en el proceso</w:t>
      </w:r>
      <w:r w:rsidR="00307F5A" w:rsidRPr="00003DB9">
        <w:rPr>
          <w:rFonts w:ascii="PT Sans" w:hAnsi="PT Sans"/>
          <w:color w:val="225573"/>
          <w:lang w:val="es-ES_tradnl"/>
        </w:rPr>
        <w:t xml:space="preserve"> de elaboración del II Plan</w:t>
      </w:r>
      <w:r w:rsidRPr="00003DB9">
        <w:rPr>
          <w:rFonts w:ascii="PT Sans" w:hAnsi="PT Sans"/>
          <w:color w:val="225573"/>
          <w:lang w:val="es-ES_tradnl"/>
        </w:rPr>
        <w:t>, el personal técnico y político municipal, pueda</w:t>
      </w:r>
      <w:r w:rsidR="00997204">
        <w:rPr>
          <w:rFonts w:ascii="PT Sans" w:hAnsi="PT Sans"/>
          <w:color w:val="225573"/>
          <w:lang w:val="es-ES_tradnl"/>
        </w:rPr>
        <w:t>n</w:t>
      </w:r>
      <w:r w:rsidRPr="00003DB9">
        <w:rPr>
          <w:rFonts w:ascii="PT Sans" w:hAnsi="PT Sans"/>
          <w:color w:val="225573"/>
          <w:lang w:val="es-ES_tradnl"/>
        </w:rPr>
        <w:t xml:space="preserve"> participar con motivación y fundamento, así como con unas bases comunes compartidas en cuanto a terminología, líneas de actuación, conocimiento de la situación de partida y tendencias de las políticas de igualdad. </w:t>
      </w:r>
    </w:p>
    <w:p w14:paraId="74D5ED70" w14:textId="77777777" w:rsidR="00307F5A" w:rsidRPr="00003DB9" w:rsidRDefault="00307F5A"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p>
    <w:p w14:paraId="62061EEB" w14:textId="039CF975" w:rsidR="006F4DE4" w:rsidRPr="00D21284" w:rsidRDefault="006F4DE4"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003DB9">
        <w:rPr>
          <w:rFonts w:ascii="PT Sans" w:hAnsi="PT Sans"/>
          <w:color w:val="225573"/>
          <w:lang w:val="es-ES_tradnl"/>
        </w:rPr>
        <w:t xml:space="preserve">Para ello, se </w:t>
      </w:r>
      <w:r w:rsidR="00307F5A" w:rsidRPr="00003DB9">
        <w:rPr>
          <w:rFonts w:ascii="PT Sans" w:hAnsi="PT Sans"/>
          <w:color w:val="225573"/>
          <w:lang w:val="es-ES_tradnl"/>
        </w:rPr>
        <w:t>realiza</w:t>
      </w:r>
      <w:r w:rsidRPr="00003DB9">
        <w:rPr>
          <w:rFonts w:ascii="PT Sans" w:hAnsi="PT Sans"/>
          <w:color w:val="225573"/>
          <w:lang w:val="es-ES_tradnl"/>
        </w:rPr>
        <w:t xml:space="preserve"> una </w:t>
      </w:r>
      <w:r w:rsidRPr="00003DB9">
        <w:rPr>
          <w:rFonts w:ascii="PT Sans" w:hAnsi="PT Sans"/>
          <w:b/>
          <w:color w:val="225573"/>
          <w:lang w:val="es-ES_tradnl"/>
        </w:rPr>
        <w:t>formación</w:t>
      </w:r>
      <w:r w:rsidRPr="00003DB9">
        <w:rPr>
          <w:rFonts w:ascii="PT Sans" w:hAnsi="PT Sans"/>
          <w:color w:val="225573"/>
          <w:lang w:val="es-ES_tradnl"/>
        </w:rPr>
        <w:t xml:space="preserve"> </w:t>
      </w:r>
      <w:r w:rsidRPr="00003DB9">
        <w:rPr>
          <w:rFonts w:ascii="PT Sans" w:hAnsi="PT Sans"/>
          <w:b/>
          <w:color w:val="225573"/>
          <w:lang w:val="es-ES_tradnl"/>
        </w:rPr>
        <w:t>participativa y eminentemente práctica</w:t>
      </w:r>
      <w:r w:rsidRPr="00003DB9">
        <w:rPr>
          <w:rFonts w:ascii="PT Sans" w:hAnsi="PT Sans"/>
          <w:color w:val="225573"/>
          <w:lang w:val="es-ES_tradnl"/>
        </w:rPr>
        <w:t xml:space="preserve"> </w:t>
      </w:r>
      <w:r w:rsidR="00307F5A" w:rsidRPr="00003DB9">
        <w:rPr>
          <w:rFonts w:ascii="PT Sans" w:hAnsi="PT Sans"/>
          <w:color w:val="225573"/>
          <w:lang w:val="es-ES_tradnl"/>
        </w:rPr>
        <w:t>repartida en dos sesiones, como se detalla a continuación</w:t>
      </w:r>
      <w:r w:rsidRPr="00003DB9">
        <w:rPr>
          <w:rFonts w:ascii="PT Sans" w:hAnsi="PT Sans"/>
          <w:color w:val="225573"/>
          <w:lang w:val="es-ES_tradnl"/>
        </w:rPr>
        <w:t>.</w:t>
      </w:r>
    </w:p>
    <w:p w14:paraId="1D80EE30" w14:textId="77777777" w:rsidR="00997204" w:rsidRPr="00003DB9" w:rsidRDefault="00997204"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p>
    <w:p w14:paraId="464B3E2D" w14:textId="69FB1FF6" w:rsidR="006F4DE4" w:rsidRPr="00003DB9" w:rsidRDefault="006F4DE4"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003DB9">
        <w:rPr>
          <w:rFonts w:ascii="PT Sans" w:hAnsi="PT Sans"/>
          <w:b/>
          <w:color w:val="225573"/>
          <w:lang w:val="es-ES_tradnl"/>
        </w:rPr>
        <w:t>Grupos participantes</w:t>
      </w:r>
    </w:p>
    <w:p w14:paraId="4F9D2F1F" w14:textId="77777777" w:rsidR="006F4DE4" w:rsidRPr="00003DB9" w:rsidRDefault="006F4DE4" w:rsidP="00D5245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003DB9">
        <w:rPr>
          <w:rFonts w:ascii="PT Sans" w:hAnsi="PT Sans"/>
          <w:color w:val="225573"/>
          <w:lang w:val="es-ES_tradnl"/>
        </w:rPr>
        <w:t>Personal político municipal (equipo de gobierno/grupos políticos)</w:t>
      </w:r>
    </w:p>
    <w:p w14:paraId="5C258BE1" w14:textId="430D0E78" w:rsidR="006F4DE4" w:rsidRDefault="006F4DE4" w:rsidP="00D5245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003DB9">
        <w:rPr>
          <w:rFonts w:ascii="PT Sans" w:hAnsi="PT Sans"/>
          <w:color w:val="225573"/>
          <w:lang w:val="es-ES_tradnl"/>
        </w:rPr>
        <w:t>Personal técnico municipal</w:t>
      </w:r>
      <w:r w:rsidR="00307F5A" w:rsidRPr="00003DB9">
        <w:rPr>
          <w:rFonts w:ascii="PT Sans" w:hAnsi="PT Sans"/>
          <w:color w:val="225573"/>
          <w:lang w:val="es-ES_tradnl"/>
        </w:rPr>
        <w:t xml:space="preserve"> (direcciones de área</w:t>
      </w:r>
      <w:r w:rsidR="007440F9" w:rsidRPr="00003DB9">
        <w:rPr>
          <w:rFonts w:ascii="PT Sans" w:hAnsi="PT Sans"/>
          <w:color w:val="225573"/>
          <w:lang w:val="es-ES_tradnl"/>
        </w:rPr>
        <w:t xml:space="preserve"> /</w:t>
      </w:r>
      <w:r w:rsidR="00307F5A" w:rsidRPr="00003DB9">
        <w:rPr>
          <w:rFonts w:ascii="PT Sans" w:hAnsi="PT Sans"/>
          <w:color w:val="225573"/>
          <w:lang w:val="es-ES_tradnl"/>
        </w:rPr>
        <w:t xml:space="preserve"> resto de personal)</w:t>
      </w:r>
    </w:p>
    <w:p w14:paraId="66F0DDA5" w14:textId="0B1C195C" w:rsidR="00FE2D24" w:rsidRPr="00003DB9" w:rsidRDefault="00FE2D24" w:rsidP="00D5245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Área de igualdad como parte de los dos grupos anteriores</w:t>
      </w:r>
    </w:p>
    <w:p w14:paraId="27742BDA" w14:textId="77777777" w:rsidR="006F4DE4" w:rsidRPr="00003DB9" w:rsidRDefault="006F4DE4" w:rsidP="00D5245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003DB9">
        <w:rPr>
          <w:rFonts w:ascii="PT Sans" w:hAnsi="PT Sans"/>
          <w:color w:val="225573"/>
          <w:lang w:val="es-ES_tradnl"/>
        </w:rPr>
        <w:t>Asistencia técnica</w:t>
      </w:r>
    </w:p>
    <w:p w14:paraId="4B74BE7D" w14:textId="6B6B6C5D" w:rsidR="00307F5A" w:rsidRPr="00003DB9" w:rsidRDefault="00307F5A"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p>
    <w:p w14:paraId="2C476925" w14:textId="77777777" w:rsidR="00307F5A" w:rsidRPr="00003DB9" w:rsidRDefault="00307F5A" w:rsidP="00307F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003DB9">
        <w:rPr>
          <w:rFonts w:ascii="PT Sans" w:hAnsi="PT Sans"/>
          <w:b/>
          <w:color w:val="225573"/>
          <w:lang w:val="es-ES_tradnl"/>
        </w:rPr>
        <w:lastRenderedPageBreak/>
        <w:t>Periodo</w:t>
      </w:r>
    </w:p>
    <w:p w14:paraId="4A996BA2" w14:textId="7515E99F" w:rsidR="00307F5A" w:rsidRPr="00003DB9" w:rsidRDefault="00FE2D24" w:rsidP="00307F5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Cs/>
          <w:color w:val="225573"/>
          <w:lang w:val="es-ES_tradnl"/>
        </w:rPr>
      </w:pPr>
      <w:r>
        <w:rPr>
          <w:rFonts w:ascii="PT Sans" w:hAnsi="PT Sans"/>
          <w:bCs/>
          <w:color w:val="225573"/>
          <w:lang w:val="es-ES_tradnl"/>
        </w:rPr>
        <w:t>Mediados de s</w:t>
      </w:r>
      <w:r w:rsidR="00307F5A" w:rsidRPr="00003DB9">
        <w:rPr>
          <w:rFonts w:ascii="PT Sans" w:hAnsi="PT Sans"/>
          <w:bCs/>
          <w:color w:val="225573"/>
          <w:lang w:val="es-ES_tradnl"/>
        </w:rPr>
        <w:t>eptiembre</w:t>
      </w:r>
      <w:r>
        <w:rPr>
          <w:rFonts w:ascii="PT Sans" w:hAnsi="PT Sans"/>
          <w:bCs/>
          <w:color w:val="225573"/>
          <w:lang w:val="es-ES_tradnl"/>
        </w:rPr>
        <w:t xml:space="preserve"> – mediados de octubre</w:t>
      </w:r>
      <w:r w:rsidR="00307F5A" w:rsidRPr="00003DB9">
        <w:rPr>
          <w:rFonts w:ascii="PT Sans" w:hAnsi="PT Sans"/>
          <w:bCs/>
          <w:color w:val="225573"/>
          <w:lang w:val="es-ES_tradnl"/>
        </w:rPr>
        <w:t xml:space="preserve"> </w:t>
      </w:r>
      <w:r>
        <w:rPr>
          <w:rFonts w:ascii="PT Sans" w:hAnsi="PT Sans"/>
          <w:bCs/>
          <w:color w:val="225573"/>
          <w:lang w:val="es-ES_tradnl"/>
        </w:rPr>
        <w:t xml:space="preserve">de </w:t>
      </w:r>
      <w:r w:rsidR="00307F5A" w:rsidRPr="00003DB9">
        <w:rPr>
          <w:rFonts w:ascii="PT Sans" w:hAnsi="PT Sans"/>
          <w:bCs/>
          <w:color w:val="225573"/>
          <w:lang w:val="es-ES_tradnl"/>
        </w:rPr>
        <w:t>2020</w:t>
      </w:r>
    </w:p>
    <w:p w14:paraId="13292399" w14:textId="7046E036" w:rsidR="00307F5A" w:rsidRPr="00003DB9" w:rsidRDefault="00307F5A"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p>
    <w:p w14:paraId="76BB8E23" w14:textId="3FF37DB4" w:rsidR="007440F9" w:rsidRPr="00003DB9" w:rsidRDefault="007440F9" w:rsidP="007440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003DB9">
        <w:rPr>
          <w:rFonts w:ascii="PT Sans" w:hAnsi="PT Sans"/>
          <w:b/>
          <w:color w:val="225573"/>
          <w:lang w:val="es-ES_tradnl"/>
        </w:rPr>
        <w:t>Sesiones</w:t>
      </w:r>
    </w:p>
    <w:p w14:paraId="1448D1B3" w14:textId="74DF1AE0" w:rsidR="007440F9" w:rsidRPr="00003DB9" w:rsidRDefault="007440F9" w:rsidP="007440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Cs/>
          <w:color w:val="225573"/>
          <w:lang w:val="es-ES_tradnl"/>
        </w:rPr>
      </w:pPr>
      <w:r w:rsidRPr="00003DB9">
        <w:rPr>
          <w:rFonts w:ascii="PT Sans" w:hAnsi="PT Sans"/>
          <w:bCs/>
          <w:color w:val="225573"/>
          <w:lang w:val="es-ES_tradnl"/>
        </w:rPr>
        <w:t>Se invita a los tres grupos formados (personal político, personal técnico direcciones de área, personal técnico no direcciones de área) a participar</w:t>
      </w:r>
      <w:r w:rsidR="00997204">
        <w:rPr>
          <w:rFonts w:ascii="PT Sans" w:hAnsi="PT Sans"/>
          <w:bCs/>
          <w:color w:val="225573"/>
          <w:lang w:val="es-ES_tradnl"/>
        </w:rPr>
        <w:t>.</w:t>
      </w:r>
      <w:r w:rsidRPr="00003DB9">
        <w:rPr>
          <w:rFonts w:ascii="PT Sans" w:hAnsi="PT Sans"/>
          <w:bCs/>
          <w:color w:val="225573"/>
          <w:lang w:val="es-ES_tradnl"/>
        </w:rPr>
        <w:t xml:space="preserve"> </w:t>
      </w:r>
      <w:r w:rsidR="00997204">
        <w:rPr>
          <w:rFonts w:ascii="PT Sans" w:hAnsi="PT Sans"/>
          <w:bCs/>
          <w:color w:val="225573"/>
          <w:lang w:val="es-ES_tradnl"/>
        </w:rPr>
        <w:t>C</w:t>
      </w:r>
      <w:r w:rsidRPr="00003DB9">
        <w:rPr>
          <w:rFonts w:ascii="PT Sans" w:hAnsi="PT Sans"/>
          <w:bCs/>
          <w:color w:val="225573"/>
          <w:lang w:val="es-ES_tradnl"/>
        </w:rPr>
        <w:t xml:space="preserve">ada grupo </w:t>
      </w:r>
      <w:r w:rsidR="00997204">
        <w:rPr>
          <w:rFonts w:ascii="PT Sans" w:hAnsi="PT Sans"/>
          <w:bCs/>
          <w:color w:val="225573"/>
          <w:lang w:val="es-ES_tradnl"/>
        </w:rPr>
        <w:t xml:space="preserve">es convocado a </w:t>
      </w:r>
      <w:r w:rsidRPr="00003DB9">
        <w:rPr>
          <w:rFonts w:ascii="PT Sans" w:hAnsi="PT Sans"/>
          <w:bCs/>
          <w:color w:val="225573"/>
          <w:lang w:val="es-ES_tradnl"/>
        </w:rPr>
        <w:t>dos sesiones</w:t>
      </w:r>
      <w:r w:rsidR="00997204">
        <w:rPr>
          <w:rFonts w:ascii="PT Sans" w:hAnsi="PT Sans"/>
          <w:bCs/>
          <w:color w:val="225573"/>
          <w:lang w:val="es-ES_tradnl"/>
        </w:rPr>
        <w:t xml:space="preserve"> que abarcan todo el contenido</w:t>
      </w:r>
      <w:r w:rsidRPr="00003DB9">
        <w:rPr>
          <w:rFonts w:ascii="PT Sans" w:hAnsi="PT Sans"/>
          <w:bCs/>
          <w:color w:val="225573"/>
          <w:lang w:val="es-ES_tradnl"/>
        </w:rPr>
        <w:t xml:space="preserve">. La duración de las sesiones del personal político es de 1,5 horas, la del personal técnico de 2 horas. </w:t>
      </w:r>
      <w:r w:rsidR="00DC1346" w:rsidRPr="00003DB9">
        <w:rPr>
          <w:rFonts w:ascii="PT Sans" w:hAnsi="PT Sans"/>
          <w:bCs/>
          <w:color w:val="225573"/>
          <w:lang w:val="es-ES_tradnl"/>
        </w:rPr>
        <w:t xml:space="preserve">Además, y en respuesta a la excepcionalidad de la situación de pandemia y para facilitar la participación al máximo, se establecen dos turnos por cada grupo y sesión. </w:t>
      </w:r>
      <w:r w:rsidRPr="00003DB9">
        <w:rPr>
          <w:rFonts w:ascii="PT Sans" w:hAnsi="PT Sans"/>
          <w:bCs/>
          <w:color w:val="225573"/>
          <w:lang w:val="es-ES_tradnl"/>
        </w:rPr>
        <w:t xml:space="preserve">Ello suma </w:t>
      </w:r>
      <w:r w:rsidR="00DC1346" w:rsidRPr="00003DB9">
        <w:rPr>
          <w:rFonts w:ascii="PT Sans" w:hAnsi="PT Sans"/>
          <w:bCs/>
          <w:color w:val="225573"/>
          <w:lang w:val="es-ES_tradnl"/>
        </w:rPr>
        <w:t>un</w:t>
      </w:r>
      <w:r w:rsidRPr="00003DB9">
        <w:rPr>
          <w:rFonts w:ascii="PT Sans" w:hAnsi="PT Sans"/>
          <w:bCs/>
          <w:color w:val="225573"/>
          <w:lang w:val="es-ES_tradnl"/>
        </w:rPr>
        <w:t xml:space="preserve"> total </w:t>
      </w:r>
      <w:r w:rsidR="00DC1346" w:rsidRPr="00003DB9">
        <w:rPr>
          <w:rFonts w:ascii="PT Sans" w:hAnsi="PT Sans"/>
          <w:bCs/>
          <w:color w:val="225573"/>
          <w:lang w:val="es-ES_tradnl"/>
        </w:rPr>
        <w:t xml:space="preserve">de 24 horas de capacitación, de las que en la práctica se realizan 20 h (4 h se cancelan por necesidades del personal). </w:t>
      </w:r>
    </w:p>
    <w:p w14:paraId="2AE27576" w14:textId="4CC0EFEE" w:rsidR="00003DB9" w:rsidRPr="00003DB9" w:rsidRDefault="00003DB9" w:rsidP="007440F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Cs/>
          <w:color w:val="225573"/>
          <w:lang w:val="es-ES_tradnl"/>
        </w:rPr>
      </w:pPr>
    </w:p>
    <w:p w14:paraId="15D3A789" w14:textId="15E724AF" w:rsidR="00003DB9" w:rsidRPr="00003DB9" w:rsidRDefault="00003DB9"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Pr>
          <w:rFonts w:ascii="PT Sans" w:hAnsi="PT Sans"/>
          <w:b/>
          <w:color w:val="225573"/>
          <w:lang w:val="es-ES_tradnl"/>
        </w:rPr>
        <w:t>Materiales</w:t>
      </w:r>
    </w:p>
    <w:p w14:paraId="20C162EB" w14:textId="07A9C8F0" w:rsidR="00003DB9" w:rsidRDefault="00003DB9" w:rsidP="00003DB9">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Una presentación para cada una de las dos sesiones de capacitación.</w:t>
      </w:r>
    </w:p>
    <w:p w14:paraId="6A1460BD" w14:textId="076EE29B" w:rsidR="007440F9" w:rsidRPr="00003DB9" w:rsidRDefault="00003DB9" w:rsidP="00003DB9">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Un documento de apoyo a la capacitación para ampliar conocimientos.</w:t>
      </w:r>
    </w:p>
    <w:p w14:paraId="0F56244E" w14:textId="77777777" w:rsidR="007440F9" w:rsidRPr="00003DB9" w:rsidRDefault="007440F9"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p>
    <w:p w14:paraId="2EC3205D" w14:textId="174FAB65" w:rsidR="006F4DE4" w:rsidRPr="00003DB9" w:rsidRDefault="006F4DE4"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003DB9">
        <w:rPr>
          <w:rFonts w:ascii="PT Sans" w:hAnsi="PT Sans"/>
          <w:b/>
          <w:color w:val="225573"/>
          <w:lang w:val="es-ES_tradnl"/>
        </w:rPr>
        <w:t xml:space="preserve">Resultados </w:t>
      </w:r>
      <w:r w:rsidR="007440F9" w:rsidRPr="00003DB9">
        <w:rPr>
          <w:rFonts w:ascii="PT Sans" w:hAnsi="PT Sans"/>
          <w:b/>
          <w:color w:val="225573"/>
          <w:lang w:val="es-ES_tradnl"/>
        </w:rPr>
        <w:t>alcanzados</w:t>
      </w:r>
      <w:r w:rsidR="00997204">
        <w:rPr>
          <w:rFonts w:ascii="PT Sans" w:hAnsi="PT Sans"/>
          <w:b/>
          <w:color w:val="225573"/>
          <w:lang w:val="es-ES_tradnl"/>
        </w:rPr>
        <w:t xml:space="preserve"> </w:t>
      </w:r>
      <w:r w:rsidR="00997204" w:rsidRPr="003A6BEB">
        <w:rPr>
          <w:rFonts w:ascii="PT Sans" w:hAnsi="PT Sans"/>
          <w:b/>
          <w:bCs/>
          <w:color w:val="225573"/>
          <w:lang w:val="es-ES_tradnl"/>
        </w:rPr>
        <w:t>al término de esta fase</w:t>
      </w:r>
    </w:p>
    <w:p w14:paraId="439DBA56" w14:textId="77777777" w:rsidR="00997204" w:rsidRDefault="00003DB9" w:rsidP="00D5245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Cada persona del entorno municipal tiene la oportunidad de participar en 3-4 horas de capacitación.</w:t>
      </w:r>
      <w:r w:rsidR="00FE2D24">
        <w:rPr>
          <w:rFonts w:ascii="PT Sans" w:hAnsi="PT Sans"/>
          <w:color w:val="225573"/>
          <w:lang w:val="es-ES_tradnl"/>
        </w:rPr>
        <w:t xml:space="preserve"> </w:t>
      </w:r>
    </w:p>
    <w:p w14:paraId="0EBD6548" w14:textId="2E170168" w:rsidR="006F4DE4" w:rsidRPr="00003DB9" w:rsidRDefault="00FE2D24" w:rsidP="00D5245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Se genera un interesante espacio de reflexión, debate y puesta en común y se produce el alineamiento en torno al objetivo común de impulsar la igualdad de género.</w:t>
      </w:r>
    </w:p>
    <w:p w14:paraId="12E3384D" w14:textId="0B6F3553" w:rsidR="006F4DE4" w:rsidRPr="00003DB9" w:rsidRDefault="00003DB9" w:rsidP="00D5245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Se produce una notable motivación de parte del personal para participar en la siguiente fase.</w:t>
      </w:r>
    </w:p>
    <w:p w14:paraId="31F39DD7" w14:textId="3FCEB7D2" w:rsidR="006F4DE4" w:rsidRDefault="00003DB9" w:rsidP="00D5245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Se c</w:t>
      </w:r>
      <w:r w:rsidR="006F4DE4" w:rsidRPr="00003DB9">
        <w:rPr>
          <w:rFonts w:ascii="PT Sans" w:hAnsi="PT Sans"/>
          <w:color w:val="225573"/>
          <w:lang w:val="es-ES_tradnl"/>
        </w:rPr>
        <w:t>onoce</w:t>
      </w:r>
      <w:r>
        <w:rPr>
          <w:rFonts w:ascii="PT Sans" w:hAnsi="PT Sans"/>
          <w:color w:val="225573"/>
          <w:lang w:val="es-ES_tradnl"/>
        </w:rPr>
        <w:t>.</w:t>
      </w:r>
      <w:r w:rsidR="006F4DE4" w:rsidRPr="00003DB9">
        <w:rPr>
          <w:rFonts w:ascii="PT Sans" w:hAnsi="PT Sans"/>
          <w:color w:val="225573"/>
          <w:lang w:val="es-ES_tradnl"/>
        </w:rPr>
        <w:t xml:space="preserve"> y comprende el </w:t>
      </w:r>
      <w:r>
        <w:rPr>
          <w:rFonts w:ascii="PT Sans" w:hAnsi="PT Sans"/>
          <w:color w:val="225573"/>
          <w:lang w:val="es-ES_tradnl"/>
        </w:rPr>
        <w:t xml:space="preserve">modelo de </w:t>
      </w:r>
      <w:r w:rsidR="006F4DE4" w:rsidRPr="00003DB9">
        <w:rPr>
          <w:rFonts w:ascii="PT Sans" w:hAnsi="PT Sans"/>
          <w:color w:val="225573"/>
          <w:lang w:val="es-ES_tradnl"/>
        </w:rPr>
        <w:t>itinerario</w:t>
      </w:r>
      <w:r>
        <w:rPr>
          <w:rFonts w:ascii="PT Sans" w:hAnsi="PT Sans"/>
          <w:color w:val="225573"/>
          <w:lang w:val="es-ES_tradnl"/>
        </w:rPr>
        <w:t>.</w:t>
      </w:r>
    </w:p>
    <w:p w14:paraId="786EC8EE" w14:textId="2D160432" w:rsidR="00003DB9" w:rsidRDefault="00003DB9" w:rsidP="00D5245D">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Se recogen y comparten ideas que se plasmarán durante la siguiente fase en los principios que guían el II Plan y en la estructura de programas y actuaciones.</w:t>
      </w:r>
    </w:p>
    <w:p w14:paraId="40ABBF57" w14:textId="77777777" w:rsidR="00911A92" w:rsidRPr="00003DB9" w:rsidRDefault="00911A92" w:rsidP="00911A92">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PT Sans" w:hAnsi="PT Sans"/>
          <w:color w:val="225573"/>
          <w:lang w:val="es-ES_tradnl"/>
        </w:rPr>
      </w:pPr>
    </w:p>
    <w:p w14:paraId="77C83152" w14:textId="1D251D11" w:rsidR="00BC4AE1" w:rsidRPr="00003DB9" w:rsidRDefault="00BC4AE1">
      <w:pPr>
        <w:rPr>
          <w:lang w:val="es-ES"/>
        </w:rPr>
      </w:pPr>
    </w:p>
    <w:tbl>
      <w:tblPr>
        <w:tblStyle w:val="Tablaconcuadrcula"/>
        <w:tblW w:w="9067" w:type="dxa"/>
        <w:tblLook w:val="04A0" w:firstRow="1" w:lastRow="0" w:firstColumn="1" w:lastColumn="0" w:noHBand="0" w:noVBand="1"/>
      </w:tblPr>
      <w:tblGrid>
        <w:gridCol w:w="9067"/>
      </w:tblGrid>
      <w:tr w:rsidR="00BC4AE1" w:rsidRPr="00BC4AE1" w14:paraId="78938D37" w14:textId="77777777" w:rsidTr="00D21284">
        <w:tc>
          <w:tcPr>
            <w:tcW w:w="9067" w:type="dxa"/>
            <w:shd w:val="clear" w:color="auto" w:fill="225573"/>
          </w:tcPr>
          <w:p w14:paraId="7180E30E" w14:textId="66D0F5DA" w:rsidR="00BC4AE1" w:rsidRPr="00D21284" w:rsidRDefault="00BC4AE1" w:rsidP="00D21284">
            <w:pPr>
              <w:pBdr>
                <w:top w:val="none" w:sz="0" w:space="0" w:color="auto"/>
                <w:left w:val="none" w:sz="0" w:space="0" w:color="auto"/>
                <w:bottom w:val="none" w:sz="0" w:space="0" w:color="auto"/>
                <w:right w:val="none" w:sz="0" w:space="0" w:color="auto"/>
                <w:between w:val="none" w:sz="0" w:space="0" w:color="auto"/>
                <w:bar w:val="none" w:sz="0" w:color="auto"/>
              </w:pBdr>
              <w:rPr>
                <w:rFonts w:ascii="PT Sans" w:hAnsi="PT Sans"/>
                <w:b/>
                <w:color w:val="FFFFFF" w:themeColor="text1"/>
                <w:lang w:val="es-ES_tradnl"/>
              </w:rPr>
            </w:pPr>
            <w:r w:rsidRPr="00BC4AE1">
              <w:rPr>
                <w:rFonts w:ascii="PT Sans" w:hAnsi="PT Sans"/>
                <w:b/>
                <w:color w:val="FFFFFF" w:themeColor="text1"/>
                <w:lang w:val="es-ES_tradnl"/>
              </w:rPr>
              <w:t>FASE 2</w:t>
            </w:r>
            <w:r w:rsidR="00D21284">
              <w:rPr>
                <w:rFonts w:ascii="PT Sans" w:hAnsi="PT Sans"/>
                <w:b/>
                <w:color w:val="FFFFFF" w:themeColor="text1"/>
                <w:lang w:val="es-ES_tradnl"/>
              </w:rPr>
              <w:t xml:space="preserve">- </w:t>
            </w:r>
            <w:r w:rsidRPr="00BC4AE1">
              <w:rPr>
                <w:rFonts w:ascii="PT Sans" w:hAnsi="PT Sans"/>
                <w:b/>
                <w:color w:val="FFFFFF" w:themeColor="text1"/>
                <w:lang w:val="es-ES_tradnl"/>
              </w:rPr>
              <w:t>Elaboración y validación del documento de trabajo del II Plan</w:t>
            </w:r>
          </w:p>
        </w:tc>
      </w:tr>
    </w:tbl>
    <w:p w14:paraId="512444AA" w14:textId="77777777" w:rsidR="00BC4AE1" w:rsidRPr="00BC4AE1" w:rsidRDefault="00BC4AE1">
      <w:pPr>
        <w:rPr>
          <w:lang w:val="es-ES"/>
        </w:rPr>
      </w:pPr>
    </w:p>
    <w:p w14:paraId="185B1206" w14:textId="77777777" w:rsidR="00FE2D24" w:rsidRPr="00BF4156" w:rsidRDefault="00FE2D24"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BF4156">
        <w:rPr>
          <w:rFonts w:ascii="PT Sans" w:hAnsi="PT Sans"/>
          <w:b/>
          <w:color w:val="225573"/>
          <w:lang w:val="es-ES_tradnl"/>
        </w:rPr>
        <w:t>Descripción</w:t>
      </w:r>
    </w:p>
    <w:p w14:paraId="18D2D491" w14:textId="7974971D" w:rsidR="00FE2D24" w:rsidRPr="00BF4156" w:rsidRDefault="00FE2D24"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BF4156">
        <w:rPr>
          <w:rFonts w:ascii="PT Sans" w:hAnsi="PT Sans"/>
          <w:color w:val="225573"/>
          <w:lang w:val="es-ES_tradnl"/>
        </w:rPr>
        <w:t>En esta fase se redacta el documento de trabajo que contiene toda la estructura y los contenidos del II Plan, para ofrecerlo a consulta en la fase siguiente.</w:t>
      </w:r>
      <w:r w:rsidR="00BF4156" w:rsidRPr="00BF4156">
        <w:rPr>
          <w:rFonts w:ascii="PT Sans" w:hAnsi="PT Sans"/>
          <w:color w:val="225573"/>
          <w:lang w:val="es-ES_tradnl"/>
        </w:rPr>
        <w:t xml:space="preserve"> Se prepara además un corpus documental que acompañará a este documento de nivel técnico, según se expone más abajo en el apartado de resultados alcanzados.</w:t>
      </w:r>
    </w:p>
    <w:p w14:paraId="64536485" w14:textId="19C2D66C" w:rsidR="00BF4156" w:rsidRPr="00BF4156" w:rsidRDefault="00FE2D24"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BF4156">
        <w:rPr>
          <w:rFonts w:ascii="PT Sans" w:hAnsi="PT Sans"/>
          <w:color w:val="225573"/>
          <w:lang w:val="es-ES_tradnl"/>
        </w:rPr>
        <w:t>La metodología de trabajo consiste en recorrer el itinerario, siguiendo este modelo de intervención</w:t>
      </w:r>
      <w:r w:rsidR="00911A92">
        <w:rPr>
          <w:rFonts w:ascii="PT Sans" w:hAnsi="PT Sans"/>
          <w:color w:val="225573"/>
          <w:lang w:val="es-ES_tradnl"/>
        </w:rPr>
        <w:t xml:space="preserve">. Esto permite </w:t>
      </w:r>
      <w:r w:rsidRPr="00BF4156">
        <w:rPr>
          <w:rFonts w:ascii="PT Sans" w:hAnsi="PT Sans"/>
          <w:color w:val="225573"/>
          <w:lang w:val="es-ES_tradnl"/>
        </w:rPr>
        <w:t>contin</w:t>
      </w:r>
      <w:r w:rsidR="00911A92">
        <w:rPr>
          <w:rFonts w:ascii="PT Sans" w:hAnsi="PT Sans"/>
          <w:color w:val="225573"/>
          <w:lang w:val="es-ES_tradnl"/>
        </w:rPr>
        <w:t>uar</w:t>
      </w:r>
      <w:r w:rsidRPr="00BF4156">
        <w:rPr>
          <w:rFonts w:ascii="PT Sans" w:hAnsi="PT Sans"/>
          <w:color w:val="225573"/>
          <w:lang w:val="es-ES_tradnl"/>
        </w:rPr>
        <w:t xml:space="preserve"> con el proceso de aprendizaje, reflexión, debate y colaboración abierto en la fase anterior</w:t>
      </w:r>
      <w:r w:rsidR="00BF4156" w:rsidRPr="00BF4156">
        <w:rPr>
          <w:rFonts w:ascii="PT Sans" w:hAnsi="PT Sans"/>
          <w:color w:val="225573"/>
          <w:lang w:val="es-ES_tradnl"/>
        </w:rPr>
        <w:t xml:space="preserve">, </w:t>
      </w:r>
      <w:r w:rsidR="00911A92">
        <w:rPr>
          <w:rFonts w:ascii="PT Sans" w:hAnsi="PT Sans"/>
          <w:color w:val="225573"/>
          <w:lang w:val="es-ES_tradnl"/>
        </w:rPr>
        <w:t xml:space="preserve">al tiempo que se profundiza en la parte de actuación, </w:t>
      </w:r>
      <w:r w:rsidR="00BF4156" w:rsidRPr="00BF4156">
        <w:rPr>
          <w:rFonts w:ascii="PT Sans" w:hAnsi="PT Sans"/>
          <w:color w:val="225573"/>
          <w:lang w:val="es-ES_tradnl"/>
        </w:rPr>
        <w:t>hasta llegar a validar un documento “borrador de II Plan”.</w:t>
      </w:r>
    </w:p>
    <w:p w14:paraId="25D05E17" w14:textId="77777777" w:rsidR="00FE2D24" w:rsidRPr="00BF4156" w:rsidRDefault="00FE2D24"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p>
    <w:p w14:paraId="3F4CA20C" w14:textId="46D33652" w:rsidR="00FE2D24" w:rsidRPr="00BF4156" w:rsidRDefault="00FE2D24"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BF4156">
        <w:rPr>
          <w:rFonts w:ascii="PT Sans" w:hAnsi="PT Sans"/>
          <w:b/>
          <w:color w:val="225573"/>
          <w:lang w:val="es-ES_tradnl"/>
        </w:rPr>
        <w:t>Grupos participantes</w:t>
      </w:r>
    </w:p>
    <w:p w14:paraId="79F1734F" w14:textId="1CD8C512" w:rsidR="00FE2D24" w:rsidRPr="00BF4156" w:rsidRDefault="00FE2D24" w:rsidP="00D5245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BF4156">
        <w:rPr>
          <w:rFonts w:ascii="PT Sans" w:hAnsi="PT Sans"/>
          <w:color w:val="225573"/>
          <w:lang w:val="es-ES_tradnl"/>
        </w:rPr>
        <w:lastRenderedPageBreak/>
        <w:t>Personal político y técnico del Ayuntamiento y de los servicios y recursos municipales que voluntariamente participan en el proceso.</w:t>
      </w:r>
    </w:p>
    <w:p w14:paraId="6DD5B6DF" w14:textId="77777777" w:rsidR="00FE2D24" w:rsidRPr="00BF4156" w:rsidRDefault="00FE2D24" w:rsidP="00D5245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BF4156">
        <w:rPr>
          <w:rFonts w:ascii="PT Sans" w:hAnsi="PT Sans"/>
          <w:color w:val="225573"/>
          <w:lang w:val="es-ES_tradnl"/>
        </w:rPr>
        <w:t>Área de igualdad</w:t>
      </w:r>
    </w:p>
    <w:p w14:paraId="3AD57176" w14:textId="77777777" w:rsidR="00FE2D24" w:rsidRPr="00BF4156" w:rsidRDefault="00FE2D24" w:rsidP="00D5245D">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BF4156">
        <w:rPr>
          <w:rFonts w:ascii="PT Sans" w:hAnsi="PT Sans"/>
          <w:color w:val="225573"/>
          <w:lang w:val="es-ES_tradnl"/>
        </w:rPr>
        <w:t>Asistencia técnica</w:t>
      </w:r>
    </w:p>
    <w:p w14:paraId="69075DDE" w14:textId="4C94BEAC" w:rsidR="00FE2D24" w:rsidRPr="00BF4156" w:rsidRDefault="00FE2D24"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p>
    <w:p w14:paraId="71190C6B" w14:textId="77777777" w:rsidR="00BF4156" w:rsidRPr="00BF4156" w:rsidRDefault="00BF4156" w:rsidP="00BF415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BF4156">
        <w:rPr>
          <w:rFonts w:ascii="PT Sans" w:hAnsi="PT Sans"/>
          <w:b/>
          <w:color w:val="225573"/>
          <w:lang w:val="es-ES_tradnl"/>
        </w:rPr>
        <w:t>Periodo</w:t>
      </w:r>
    </w:p>
    <w:p w14:paraId="68FE59AF" w14:textId="1BC428C6" w:rsidR="00BF4156" w:rsidRPr="00BF4156" w:rsidRDefault="00BF4156" w:rsidP="00BF415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Cs/>
          <w:color w:val="225573"/>
          <w:lang w:val="es-ES_tradnl"/>
        </w:rPr>
      </w:pPr>
      <w:r w:rsidRPr="00BF4156">
        <w:rPr>
          <w:rFonts w:ascii="PT Sans" w:hAnsi="PT Sans"/>
          <w:bCs/>
          <w:color w:val="225573"/>
          <w:lang w:val="es-ES_tradnl"/>
        </w:rPr>
        <w:t>Semana del 26 al 30</w:t>
      </w:r>
      <w:r w:rsidRPr="00BF4156">
        <w:rPr>
          <w:rFonts w:ascii="PT Sans" w:hAnsi="PT Sans"/>
          <w:bCs/>
          <w:color w:val="225573"/>
          <w:lang w:val="es-ES_tradnl"/>
        </w:rPr>
        <w:t xml:space="preserve"> de octubre de 2020</w:t>
      </w:r>
    </w:p>
    <w:p w14:paraId="3D409175" w14:textId="77777777" w:rsidR="00BF4156" w:rsidRPr="00BF4156" w:rsidRDefault="00BF4156" w:rsidP="00BF415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p>
    <w:p w14:paraId="665DF66B" w14:textId="1A58018F" w:rsidR="00BF4156" w:rsidRPr="00BF4156" w:rsidRDefault="00BF4156" w:rsidP="00BF415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BF4156">
        <w:rPr>
          <w:rFonts w:ascii="PT Sans" w:hAnsi="PT Sans"/>
          <w:b/>
          <w:color w:val="225573"/>
          <w:lang w:val="es-ES_tradnl"/>
        </w:rPr>
        <w:t>Sesiones</w:t>
      </w:r>
    </w:p>
    <w:p w14:paraId="16D4B6F4" w14:textId="7C83AB21" w:rsidR="007866E1" w:rsidRDefault="00BF4156" w:rsidP="00BF415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BF4156">
        <w:rPr>
          <w:rFonts w:ascii="PT Sans" w:hAnsi="PT Sans"/>
          <w:bCs/>
          <w:color w:val="225573"/>
          <w:lang w:val="es-ES_tradnl"/>
        </w:rPr>
        <w:t>Trabajando con una metodología</w:t>
      </w:r>
      <w:r w:rsidR="00997204">
        <w:rPr>
          <w:rFonts w:ascii="PT Sans" w:hAnsi="PT Sans"/>
          <w:bCs/>
          <w:color w:val="225573"/>
          <w:lang w:val="es-ES_tradnl"/>
        </w:rPr>
        <w:t xml:space="preserve"> sistémica</w:t>
      </w:r>
      <w:r w:rsidRPr="00BF4156">
        <w:rPr>
          <w:rFonts w:ascii="PT Sans" w:hAnsi="PT Sans"/>
          <w:bCs/>
          <w:color w:val="225573"/>
          <w:lang w:val="es-ES_tradnl"/>
        </w:rPr>
        <w:t xml:space="preserve"> de participación, durante todos los días de lunes a viernes de la semana del 26 al 30 de octubre se mantiene abierta en horario de 9:30 a 11:00 y de 18:00 a 19:30 </w:t>
      </w:r>
      <w:r w:rsidR="007866E1">
        <w:rPr>
          <w:rFonts w:ascii="PT Sans" w:hAnsi="PT Sans"/>
          <w:bCs/>
          <w:color w:val="225573"/>
          <w:lang w:val="es-ES_tradnl"/>
        </w:rPr>
        <w:t>(excepto viernes</w:t>
      </w:r>
      <w:r w:rsidR="00997204">
        <w:rPr>
          <w:rFonts w:ascii="PT Sans" w:hAnsi="PT Sans"/>
          <w:bCs/>
          <w:color w:val="225573"/>
          <w:lang w:val="es-ES_tradnl"/>
        </w:rPr>
        <w:t xml:space="preserve"> tarde</w:t>
      </w:r>
      <w:r w:rsidR="007866E1">
        <w:rPr>
          <w:rFonts w:ascii="PT Sans" w:hAnsi="PT Sans"/>
          <w:bCs/>
          <w:color w:val="225573"/>
          <w:lang w:val="es-ES_tradnl"/>
        </w:rPr>
        <w:t xml:space="preserve">) </w:t>
      </w:r>
      <w:r w:rsidRPr="00BF4156">
        <w:rPr>
          <w:rFonts w:ascii="PT Sans" w:hAnsi="PT Sans"/>
          <w:bCs/>
          <w:color w:val="225573"/>
          <w:lang w:val="es-ES_tradnl"/>
        </w:rPr>
        <w:t xml:space="preserve">una sala virtual de trabajo a la que acuden las personas que </w:t>
      </w:r>
      <w:r w:rsidRPr="00BF4156">
        <w:rPr>
          <w:rFonts w:ascii="PT Sans" w:hAnsi="PT Sans"/>
          <w:bCs/>
          <w:color w:val="225573"/>
          <w:lang w:val="es-ES_tradnl"/>
        </w:rPr>
        <w:t>voluntariamente</w:t>
      </w:r>
      <w:r w:rsidRPr="00BF4156">
        <w:rPr>
          <w:rFonts w:ascii="PT Sans" w:hAnsi="PT Sans"/>
          <w:bCs/>
          <w:color w:val="225573"/>
          <w:lang w:val="es-ES_tradnl"/>
        </w:rPr>
        <w:t xml:space="preserve"> se han implicado en el proceso de elaboración del II Plan (</w:t>
      </w:r>
      <w:r w:rsidRPr="00BF4156">
        <w:rPr>
          <w:rFonts w:ascii="PT Sans" w:hAnsi="PT Sans"/>
          <w:color w:val="225573"/>
          <w:lang w:val="es-ES_tradnl"/>
        </w:rPr>
        <w:t>personal tanto técnico como político</w:t>
      </w:r>
      <w:r w:rsidRPr="00BF4156">
        <w:rPr>
          <w:rFonts w:ascii="PT Sans" w:hAnsi="PT Sans"/>
          <w:color w:val="225573"/>
          <w:lang w:val="es-ES_tradnl"/>
        </w:rPr>
        <w:t>).</w:t>
      </w:r>
      <w:r w:rsidR="001F2DB1">
        <w:rPr>
          <w:rFonts w:ascii="PT Sans" w:hAnsi="PT Sans"/>
          <w:color w:val="225573"/>
          <w:lang w:val="es-ES_tradnl"/>
        </w:rPr>
        <w:t xml:space="preserve"> No se constituye formalmente un “Grupo de trabajo del Pacto”</w:t>
      </w:r>
      <w:r w:rsidR="00997204">
        <w:rPr>
          <w:rFonts w:ascii="PT Sans" w:hAnsi="PT Sans"/>
          <w:color w:val="225573"/>
          <w:lang w:val="es-ES_tradnl"/>
        </w:rPr>
        <w:t>,</w:t>
      </w:r>
      <w:r w:rsidR="001F2DB1">
        <w:rPr>
          <w:rFonts w:ascii="PT Sans" w:hAnsi="PT Sans"/>
          <w:color w:val="225573"/>
          <w:lang w:val="es-ES_tradnl"/>
        </w:rPr>
        <w:t xml:space="preserve"> sino que se organiza la participación de manera fluida</w:t>
      </w:r>
      <w:r w:rsidR="00997204">
        <w:rPr>
          <w:rFonts w:ascii="PT Sans" w:hAnsi="PT Sans"/>
          <w:color w:val="225573"/>
          <w:lang w:val="es-ES_tradnl"/>
        </w:rPr>
        <w:t xml:space="preserve"> y orgánica</w:t>
      </w:r>
      <w:r w:rsidR="001F2DB1">
        <w:rPr>
          <w:rFonts w:ascii="PT Sans" w:hAnsi="PT Sans"/>
          <w:color w:val="225573"/>
          <w:lang w:val="es-ES_tradnl"/>
        </w:rPr>
        <w:t>.</w:t>
      </w:r>
      <w:r w:rsidRPr="00BF4156">
        <w:rPr>
          <w:rFonts w:ascii="PT Sans" w:hAnsi="PT Sans"/>
          <w:color w:val="225573"/>
          <w:lang w:val="es-ES_tradnl"/>
        </w:rPr>
        <w:t xml:space="preserve"> Cada persona puede elegir qué día</w:t>
      </w:r>
      <w:r>
        <w:rPr>
          <w:rFonts w:ascii="PT Sans" w:hAnsi="PT Sans"/>
          <w:color w:val="225573"/>
          <w:lang w:val="es-ES_tradnl"/>
        </w:rPr>
        <w:t xml:space="preserve"> y </w:t>
      </w:r>
      <w:r w:rsidR="007866E1">
        <w:rPr>
          <w:rFonts w:ascii="PT Sans" w:hAnsi="PT Sans"/>
          <w:color w:val="225573"/>
          <w:lang w:val="es-ES_tradnl"/>
        </w:rPr>
        <w:t xml:space="preserve">en cuántas sesiones participar, recomendándose participar en dos sesiones. Además, se abre la sala a demanda de algunas personas </w:t>
      </w:r>
      <w:r w:rsidR="00997204">
        <w:rPr>
          <w:rFonts w:ascii="PT Sans" w:hAnsi="PT Sans"/>
          <w:color w:val="225573"/>
          <w:lang w:val="es-ES_tradnl"/>
        </w:rPr>
        <w:t xml:space="preserve">el </w:t>
      </w:r>
      <w:r w:rsidR="007866E1">
        <w:rPr>
          <w:rFonts w:ascii="PT Sans" w:hAnsi="PT Sans"/>
          <w:color w:val="225573"/>
          <w:lang w:val="es-ES_tradnl"/>
        </w:rPr>
        <w:t xml:space="preserve">miércoles y </w:t>
      </w:r>
      <w:r w:rsidR="00997204">
        <w:rPr>
          <w:rFonts w:ascii="PT Sans" w:hAnsi="PT Sans"/>
          <w:color w:val="225573"/>
          <w:lang w:val="es-ES_tradnl"/>
        </w:rPr>
        <w:t xml:space="preserve">el </w:t>
      </w:r>
      <w:r w:rsidR="007866E1">
        <w:rPr>
          <w:rFonts w:ascii="PT Sans" w:hAnsi="PT Sans"/>
          <w:color w:val="225573"/>
          <w:lang w:val="es-ES_tradnl"/>
        </w:rPr>
        <w:t>viernes de 11:00 a 12:30). Esto representa un total de más de 17,5 horas de trabajo en modalidad virtual</w:t>
      </w:r>
      <w:r w:rsidR="001F2DB1">
        <w:rPr>
          <w:rFonts w:ascii="PT Sans" w:hAnsi="PT Sans"/>
          <w:color w:val="225573"/>
          <w:lang w:val="es-ES_tradnl"/>
        </w:rPr>
        <w:t xml:space="preserve"> con una eficaz participación del personal, que entre sesiones recibe el borrador del documento de planificación de actuaciones a medida que éste va progresando y realiza aportaciones sobre el mismo por escrito.</w:t>
      </w:r>
    </w:p>
    <w:p w14:paraId="02AFF6F0" w14:textId="77777777" w:rsidR="007866E1" w:rsidRDefault="007866E1"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p>
    <w:p w14:paraId="13A88476" w14:textId="1C1240B2" w:rsidR="00FE2D24" w:rsidRPr="00BF4156" w:rsidRDefault="00FE2D24"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BF4156">
        <w:rPr>
          <w:rFonts w:ascii="PT Sans" w:hAnsi="PT Sans"/>
          <w:b/>
          <w:color w:val="225573"/>
          <w:lang w:val="es-ES_tradnl"/>
        </w:rPr>
        <w:t xml:space="preserve">Resultados </w:t>
      </w:r>
      <w:r w:rsidR="007866E1">
        <w:rPr>
          <w:rFonts w:ascii="PT Sans" w:hAnsi="PT Sans"/>
          <w:b/>
          <w:color w:val="225573"/>
          <w:lang w:val="es-ES_tradnl"/>
        </w:rPr>
        <w:t>alcanzados</w:t>
      </w:r>
    </w:p>
    <w:p w14:paraId="42EE652E" w14:textId="695D2259" w:rsidR="00FE2D24" w:rsidRPr="00BF4156" w:rsidRDefault="007866E1" w:rsidP="00D5245D">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Queda redactado el borrador</w:t>
      </w:r>
      <w:r w:rsidR="00FE2D24" w:rsidRPr="00BF4156">
        <w:rPr>
          <w:rFonts w:ascii="PT Sans" w:hAnsi="PT Sans"/>
          <w:color w:val="225573"/>
          <w:lang w:val="es-ES_tradnl"/>
        </w:rPr>
        <w:t xml:space="preserve"> del II Plan</w:t>
      </w:r>
      <w:r>
        <w:rPr>
          <w:rFonts w:ascii="PT Sans" w:hAnsi="PT Sans"/>
          <w:color w:val="225573"/>
          <w:lang w:val="es-ES_tradnl"/>
        </w:rPr>
        <w:t>,</w:t>
      </w:r>
      <w:r w:rsidR="00FE2D24" w:rsidRPr="00BF4156">
        <w:rPr>
          <w:rFonts w:ascii="PT Sans" w:hAnsi="PT Sans"/>
          <w:color w:val="225573"/>
          <w:lang w:val="es-ES_tradnl"/>
        </w:rPr>
        <w:t xml:space="preserve"> con </w:t>
      </w:r>
      <w:r>
        <w:rPr>
          <w:rFonts w:ascii="PT Sans" w:hAnsi="PT Sans"/>
          <w:color w:val="225573"/>
          <w:lang w:val="es-ES_tradnl"/>
        </w:rPr>
        <w:t xml:space="preserve">sus </w:t>
      </w:r>
      <w:r w:rsidR="00FE2D24" w:rsidRPr="00BF4156">
        <w:rPr>
          <w:rFonts w:ascii="PT Sans" w:hAnsi="PT Sans"/>
          <w:color w:val="225573"/>
          <w:lang w:val="es-ES_tradnl"/>
        </w:rPr>
        <w:t>principios, objetivos, á</w:t>
      </w:r>
      <w:r>
        <w:rPr>
          <w:rFonts w:ascii="PT Sans" w:hAnsi="PT Sans"/>
          <w:color w:val="225573"/>
          <w:lang w:val="es-ES_tradnl"/>
        </w:rPr>
        <w:t>rea</w:t>
      </w:r>
      <w:r w:rsidR="00FE2D24" w:rsidRPr="00BF4156">
        <w:rPr>
          <w:rFonts w:ascii="PT Sans" w:hAnsi="PT Sans"/>
          <w:color w:val="225573"/>
          <w:lang w:val="es-ES_tradnl"/>
        </w:rPr>
        <w:t>s y estrategias de intervención; programas por línea estratégica</w:t>
      </w:r>
      <w:r>
        <w:rPr>
          <w:rFonts w:ascii="PT Sans" w:hAnsi="PT Sans"/>
          <w:color w:val="225573"/>
          <w:lang w:val="es-ES_tradnl"/>
        </w:rPr>
        <w:t>, actuaciones y cronograma</w:t>
      </w:r>
      <w:r w:rsidR="00911A92">
        <w:rPr>
          <w:rFonts w:ascii="PT Sans" w:hAnsi="PT Sans"/>
          <w:color w:val="225573"/>
          <w:lang w:val="es-ES_tradnl"/>
        </w:rPr>
        <w:t>, así como las demás partes del documento técnico.</w:t>
      </w:r>
    </w:p>
    <w:p w14:paraId="7AA0EB05" w14:textId="5B183988" w:rsidR="007866E1" w:rsidRDefault="007866E1" w:rsidP="00D5245D">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 xml:space="preserve">Se validan sus elementos </w:t>
      </w:r>
      <w:r w:rsidR="00D21284">
        <w:rPr>
          <w:rFonts w:ascii="PT Sans" w:hAnsi="PT Sans"/>
          <w:color w:val="225573"/>
          <w:lang w:val="es-ES_tradnl"/>
        </w:rPr>
        <w:t>visuales</w:t>
      </w:r>
      <w:r w:rsidR="00911A92">
        <w:rPr>
          <w:rFonts w:ascii="PT Sans" w:hAnsi="PT Sans"/>
          <w:color w:val="225573"/>
          <w:lang w:val="es-ES_tradnl"/>
        </w:rPr>
        <w:t xml:space="preserve">: portada, imagen gráfica, </w:t>
      </w:r>
      <w:proofErr w:type="gramStart"/>
      <w:r w:rsidR="00911A92">
        <w:rPr>
          <w:rFonts w:ascii="PT Sans" w:hAnsi="PT Sans"/>
          <w:color w:val="225573"/>
          <w:lang w:val="es-ES_tradnl"/>
        </w:rPr>
        <w:t>etc.</w:t>
      </w:r>
      <w:r w:rsidR="001F2DB1">
        <w:rPr>
          <w:rFonts w:ascii="PT Sans" w:hAnsi="PT Sans"/>
          <w:color w:val="225573"/>
          <w:lang w:val="es-ES_tradnl"/>
        </w:rPr>
        <w:t>.</w:t>
      </w:r>
      <w:proofErr w:type="gramEnd"/>
    </w:p>
    <w:p w14:paraId="4B63F15E" w14:textId="0ED6A624" w:rsidR="00D21284" w:rsidRDefault="00D21284" w:rsidP="00D5245D">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Se validan algunas de las herramientas propuestas dentro del II Plan, como el “semáforo de las desigualdades de género”.</w:t>
      </w:r>
    </w:p>
    <w:p w14:paraId="7BED837B" w14:textId="2FA8264E" w:rsidR="00911A92" w:rsidRPr="001F2DB1" w:rsidRDefault="007866E1" w:rsidP="001F2DB1">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 xml:space="preserve">Se aprueba </w:t>
      </w:r>
      <w:r w:rsidR="00911A92">
        <w:rPr>
          <w:rFonts w:ascii="PT Sans" w:hAnsi="PT Sans"/>
          <w:color w:val="225573"/>
          <w:lang w:val="es-ES_tradnl"/>
        </w:rPr>
        <w:t>la idea de un plan con tres niveles de aproximación (nivel de difusión, nivel técnico, nivel de profundización) y se organiza y planifica el corpus documental digital correspondiente.</w:t>
      </w:r>
    </w:p>
    <w:p w14:paraId="1BE1EA29" w14:textId="1DB3BE2A" w:rsidR="00D21284" w:rsidRDefault="00D21284" w:rsidP="00911A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p>
    <w:p w14:paraId="05DAAA00" w14:textId="77777777" w:rsidR="00D21284" w:rsidRPr="00911A92" w:rsidRDefault="00D21284" w:rsidP="00911A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p>
    <w:p w14:paraId="56191D0F" w14:textId="4F9D74EF" w:rsidR="00BC4AE1" w:rsidRPr="007866E1" w:rsidRDefault="00BC4AE1">
      <w:pPr>
        <w:rPr>
          <w:lang w:val="es-ES"/>
        </w:rPr>
      </w:pPr>
    </w:p>
    <w:tbl>
      <w:tblPr>
        <w:tblStyle w:val="Tablaconcuadrcula"/>
        <w:tblW w:w="0" w:type="auto"/>
        <w:tblLook w:val="04A0" w:firstRow="1" w:lastRow="0" w:firstColumn="1" w:lastColumn="0" w:noHBand="0" w:noVBand="1"/>
      </w:tblPr>
      <w:tblGrid>
        <w:gridCol w:w="8926"/>
      </w:tblGrid>
      <w:tr w:rsidR="00BC4AE1" w:rsidRPr="00BC4AE1" w14:paraId="17283AE3" w14:textId="77777777" w:rsidTr="00D21284">
        <w:tc>
          <w:tcPr>
            <w:tcW w:w="8926" w:type="dxa"/>
            <w:shd w:val="clear" w:color="auto" w:fill="225573"/>
          </w:tcPr>
          <w:p w14:paraId="67893E4F" w14:textId="4A8D30B4" w:rsidR="00BC4AE1" w:rsidRPr="00D21284" w:rsidRDefault="00BC4AE1" w:rsidP="00D21284">
            <w:pPr>
              <w:pBdr>
                <w:top w:val="none" w:sz="0" w:space="0" w:color="auto"/>
                <w:left w:val="none" w:sz="0" w:space="0" w:color="auto"/>
                <w:bottom w:val="none" w:sz="0" w:space="0" w:color="auto"/>
                <w:right w:val="none" w:sz="0" w:space="0" w:color="auto"/>
                <w:between w:val="none" w:sz="0" w:space="0" w:color="auto"/>
                <w:bar w:val="none" w:sz="0" w:color="auto"/>
              </w:pBdr>
              <w:rPr>
                <w:rFonts w:ascii="PT Sans" w:hAnsi="PT Sans"/>
                <w:b/>
                <w:color w:val="FFFFFF" w:themeColor="text1"/>
                <w:lang w:val="es-ES_tradnl"/>
              </w:rPr>
            </w:pPr>
            <w:r w:rsidRPr="00BC4AE1">
              <w:rPr>
                <w:rFonts w:ascii="PT Sans" w:hAnsi="PT Sans"/>
                <w:b/>
                <w:color w:val="FFFFFF" w:themeColor="text1"/>
                <w:lang w:val="es-ES_tradnl"/>
              </w:rPr>
              <w:t>FASE 3</w:t>
            </w:r>
            <w:r w:rsidR="00D21284">
              <w:rPr>
                <w:rFonts w:ascii="PT Sans" w:hAnsi="PT Sans"/>
                <w:b/>
                <w:color w:val="FFFFFF" w:themeColor="text1"/>
                <w:lang w:val="es-ES_tradnl"/>
              </w:rPr>
              <w:t xml:space="preserve"> - </w:t>
            </w:r>
            <w:r w:rsidRPr="00BC4AE1">
              <w:rPr>
                <w:rFonts w:ascii="PT Sans" w:hAnsi="PT Sans"/>
                <w:b/>
                <w:color w:val="FFFFFF" w:themeColor="text1"/>
                <w:lang w:val="es-ES_tradnl"/>
              </w:rPr>
              <w:t>Consulta participativa: aportaciones al documento de trabajo del II Plan</w:t>
            </w:r>
          </w:p>
        </w:tc>
      </w:tr>
    </w:tbl>
    <w:p w14:paraId="646F4B53" w14:textId="77777777" w:rsidR="00BC4AE1" w:rsidRPr="00BC4AE1" w:rsidRDefault="00BC4AE1">
      <w:pPr>
        <w:rPr>
          <w:lang w:val="es-ES"/>
        </w:rPr>
      </w:pPr>
    </w:p>
    <w:p w14:paraId="34869874" w14:textId="2A936C43" w:rsidR="00406A4C" w:rsidRPr="00406A4C" w:rsidRDefault="001F2DB1"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1F2DB1">
        <w:rPr>
          <w:rFonts w:ascii="PT Sans" w:hAnsi="PT Sans"/>
          <w:b/>
          <w:color w:val="225573"/>
          <w:lang w:val="es-ES_tradnl"/>
        </w:rPr>
        <w:t>Descripción</w:t>
      </w:r>
    </w:p>
    <w:p w14:paraId="0BEBB3DF" w14:textId="52DD437A" w:rsidR="001F2DB1" w:rsidRDefault="001F2DB1"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L</w:t>
      </w:r>
      <w:r w:rsidRPr="001F2DB1">
        <w:rPr>
          <w:rFonts w:ascii="PT Sans" w:hAnsi="PT Sans"/>
          <w:color w:val="225573"/>
          <w:lang w:val="es-ES_tradnl"/>
        </w:rPr>
        <w:t xml:space="preserve">a </w:t>
      </w:r>
      <w:r>
        <w:rPr>
          <w:rFonts w:ascii="PT Sans" w:hAnsi="PT Sans"/>
          <w:color w:val="225573"/>
          <w:lang w:val="es-ES_tradnl"/>
        </w:rPr>
        <w:t>Fase 3 de consulta incluye la información a la ciudadanía acerca del</w:t>
      </w:r>
      <w:r w:rsidRPr="001F2DB1">
        <w:rPr>
          <w:rFonts w:ascii="PT Sans" w:hAnsi="PT Sans"/>
          <w:color w:val="225573"/>
          <w:lang w:val="es-ES_tradnl"/>
        </w:rPr>
        <w:t xml:space="preserve"> proceso de elaboración</w:t>
      </w:r>
      <w:r>
        <w:rPr>
          <w:rFonts w:ascii="PT Sans" w:hAnsi="PT Sans"/>
          <w:color w:val="225573"/>
          <w:lang w:val="es-ES_tradnl"/>
        </w:rPr>
        <w:t xml:space="preserve"> y la presentación del borrador del II Plan para recoger </w:t>
      </w:r>
      <w:r w:rsidR="00406A4C">
        <w:rPr>
          <w:rFonts w:ascii="PT Sans" w:hAnsi="PT Sans"/>
          <w:color w:val="225573"/>
          <w:lang w:val="es-ES_tradnl"/>
        </w:rPr>
        <w:t xml:space="preserve">sus </w:t>
      </w:r>
      <w:r>
        <w:rPr>
          <w:rFonts w:ascii="PT Sans" w:hAnsi="PT Sans"/>
          <w:color w:val="225573"/>
          <w:lang w:val="es-ES_tradnl"/>
        </w:rPr>
        <w:t>aportaciones</w:t>
      </w:r>
      <w:r w:rsidR="00406A4C">
        <w:rPr>
          <w:rFonts w:ascii="PT Sans" w:hAnsi="PT Sans"/>
          <w:color w:val="225573"/>
          <w:lang w:val="es-ES_tradnl"/>
        </w:rPr>
        <w:t>.</w:t>
      </w:r>
      <w:r w:rsidR="000C48E6">
        <w:rPr>
          <w:rFonts w:ascii="PT Sans" w:hAnsi="PT Sans"/>
          <w:color w:val="225573"/>
          <w:lang w:val="es-ES_tradnl"/>
        </w:rPr>
        <w:t xml:space="preserve"> Esto se realiza a través del envío del borrador y mediante una sesión de trabajo.</w:t>
      </w:r>
      <w:r w:rsidR="00D21284">
        <w:rPr>
          <w:rFonts w:ascii="PT Sans" w:hAnsi="PT Sans"/>
          <w:color w:val="225573"/>
          <w:lang w:val="es-ES_tradnl"/>
        </w:rPr>
        <w:t xml:space="preserve"> Además, se organiza la fase de participación posterior en el diseño de los contenidos específicos de las actuaciones programadas.</w:t>
      </w:r>
    </w:p>
    <w:p w14:paraId="312B5136" w14:textId="7F873E8F" w:rsidR="00406A4C" w:rsidRDefault="00406A4C"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lastRenderedPageBreak/>
        <w:t>Previa a esta consulta, se realiza también</w:t>
      </w:r>
      <w:r w:rsidR="00D21284">
        <w:rPr>
          <w:rFonts w:ascii="PT Sans" w:hAnsi="PT Sans"/>
          <w:color w:val="225573"/>
          <w:lang w:val="es-ES_tradnl"/>
        </w:rPr>
        <w:t>,</w:t>
      </w:r>
      <w:r>
        <w:rPr>
          <w:rFonts w:ascii="PT Sans" w:hAnsi="PT Sans"/>
          <w:color w:val="225573"/>
          <w:lang w:val="es-ES_tradnl"/>
        </w:rPr>
        <w:t xml:space="preserve"> para recoger aportaciones adicionales</w:t>
      </w:r>
      <w:r w:rsidR="00D21284">
        <w:rPr>
          <w:rFonts w:ascii="PT Sans" w:hAnsi="PT Sans"/>
          <w:color w:val="225573"/>
          <w:lang w:val="es-ES_tradnl"/>
        </w:rPr>
        <w:t>,</w:t>
      </w:r>
      <w:r>
        <w:rPr>
          <w:rFonts w:ascii="PT Sans" w:hAnsi="PT Sans"/>
          <w:color w:val="225573"/>
          <w:lang w:val="es-ES_tradnl"/>
        </w:rPr>
        <w:t xml:space="preserve"> una presentación a</w:t>
      </w:r>
      <w:r w:rsidR="000C48E6">
        <w:rPr>
          <w:rFonts w:ascii="PT Sans" w:hAnsi="PT Sans"/>
          <w:color w:val="225573"/>
          <w:lang w:val="es-ES_tradnl"/>
        </w:rPr>
        <w:t xml:space="preserve"> la alcaldesa y a las concejalas y concejales del Ayuntamiento.</w:t>
      </w:r>
    </w:p>
    <w:p w14:paraId="2B1ABB42" w14:textId="77777777" w:rsidR="001F2DB1" w:rsidRDefault="001F2DB1"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p>
    <w:p w14:paraId="4281DBF1" w14:textId="4F41D1CE" w:rsidR="001F2DB1" w:rsidRPr="001F2DB1" w:rsidRDefault="001F2DB1"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1F2DB1">
        <w:rPr>
          <w:rFonts w:ascii="PT Sans" w:hAnsi="PT Sans"/>
          <w:b/>
          <w:color w:val="225573"/>
          <w:lang w:val="es-ES_tradnl"/>
        </w:rPr>
        <w:t>Grupos participantes</w:t>
      </w:r>
    </w:p>
    <w:p w14:paraId="0ADF784F" w14:textId="094F496D" w:rsidR="001F2DB1" w:rsidRPr="001F2DB1" w:rsidRDefault="001F2DB1" w:rsidP="00D5245D">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1F2DB1">
        <w:rPr>
          <w:rFonts w:ascii="PT Sans" w:hAnsi="PT Sans"/>
          <w:color w:val="225573"/>
          <w:lang w:val="es-ES_tradnl"/>
        </w:rPr>
        <w:t>Ciudadanía en general</w:t>
      </w:r>
      <w:r w:rsidR="000C48E6">
        <w:rPr>
          <w:rFonts w:ascii="PT Sans" w:hAnsi="PT Sans"/>
          <w:color w:val="225573"/>
          <w:lang w:val="es-ES_tradnl"/>
        </w:rPr>
        <w:t>, en particular participantes en actividades anteriores del Área de Igualdad del Ayuntamiento.</w:t>
      </w:r>
    </w:p>
    <w:p w14:paraId="3A171450" w14:textId="77777777" w:rsidR="001F2DB1" w:rsidRPr="001F2DB1" w:rsidRDefault="001F2DB1" w:rsidP="00D5245D">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1F2DB1">
        <w:rPr>
          <w:rFonts w:ascii="PT Sans" w:hAnsi="PT Sans"/>
          <w:color w:val="225573"/>
          <w:lang w:val="es-ES_tradnl"/>
        </w:rPr>
        <w:t>Grupos/asociaciones de mujeres, otras asociaciones</w:t>
      </w:r>
    </w:p>
    <w:p w14:paraId="227321F2" w14:textId="4D776ABA" w:rsidR="001F2DB1" w:rsidRPr="001F2DB1" w:rsidRDefault="000C48E6" w:rsidP="00D5245D">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Personal del Pleno Municipal, incluida su alcaldesa</w:t>
      </w:r>
    </w:p>
    <w:p w14:paraId="665B7B37" w14:textId="272DDC77" w:rsidR="001F2DB1" w:rsidRDefault="001F2DB1"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p>
    <w:p w14:paraId="256F81BF" w14:textId="10AD1315" w:rsidR="000C48E6" w:rsidRDefault="000C48E6"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Pr>
          <w:rFonts w:ascii="PT Sans" w:hAnsi="PT Sans"/>
          <w:b/>
          <w:color w:val="225573"/>
          <w:lang w:val="es-ES_tradnl"/>
        </w:rPr>
        <w:t>Periodo</w:t>
      </w:r>
    </w:p>
    <w:p w14:paraId="5AC1C3C6" w14:textId="79E907E2" w:rsidR="000C48E6" w:rsidRPr="000C48E6" w:rsidRDefault="000C48E6"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Cs/>
          <w:color w:val="225573"/>
          <w:lang w:val="es-ES_tradnl"/>
        </w:rPr>
      </w:pPr>
      <w:r>
        <w:rPr>
          <w:rFonts w:ascii="PT Sans" w:hAnsi="PT Sans"/>
          <w:bCs/>
          <w:color w:val="225573"/>
          <w:lang w:val="es-ES_tradnl"/>
        </w:rPr>
        <w:t>3 a 9 de noviembre de 2020</w:t>
      </w:r>
    </w:p>
    <w:p w14:paraId="68072B9B" w14:textId="77777777" w:rsidR="000C48E6" w:rsidRDefault="000C48E6" w:rsidP="000C48E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p>
    <w:p w14:paraId="64B397F8" w14:textId="7BE05419" w:rsidR="000C48E6" w:rsidRPr="001F2DB1" w:rsidRDefault="000C48E6" w:rsidP="000C48E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Pr>
          <w:rFonts w:ascii="PT Sans" w:hAnsi="PT Sans"/>
          <w:b/>
          <w:color w:val="225573"/>
          <w:lang w:val="es-ES_tradnl"/>
        </w:rPr>
        <w:t>Sesiones</w:t>
      </w:r>
    </w:p>
    <w:p w14:paraId="58D9E4DA" w14:textId="65DA21D5" w:rsidR="000C48E6" w:rsidRDefault="000C48E6" w:rsidP="000C48E6">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Sesión de consulta con la alcaldesa y las concejalas y concejales (martes 3 de noviembre 17:00 a 20:30 h)</w:t>
      </w:r>
    </w:p>
    <w:p w14:paraId="3B949A60" w14:textId="52496030" w:rsidR="000C48E6" w:rsidRPr="001F2DB1" w:rsidRDefault="000C48E6" w:rsidP="000C48E6">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Sesión de consulta con ciudadanía y agentes clave del territorio (lunes 9 de noviembre de 17:00 a 19:30).</w:t>
      </w:r>
    </w:p>
    <w:p w14:paraId="196D6902" w14:textId="77777777" w:rsidR="000C48E6" w:rsidRDefault="000C48E6"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p>
    <w:p w14:paraId="704518F7" w14:textId="3B8E8A46" w:rsidR="001F2DB1" w:rsidRPr="001F2DB1" w:rsidRDefault="001F2DB1"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1F2DB1">
        <w:rPr>
          <w:rFonts w:ascii="PT Sans" w:hAnsi="PT Sans"/>
          <w:b/>
          <w:color w:val="225573"/>
          <w:lang w:val="es-ES_tradnl"/>
        </w:rPr>
        <w:t>Resultados previstos</w:t>
      </w:r>
    </w:p>
    <w:p w14:paraId="25DBAD2D" w14:textId="10A62396" w:rsidR="001F2DB1" w:rsidRDefault="000C48E6" w:rsidP="00C340C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 xml:space="preserve">Se recogen </w:t>
      </w:r>
      <w:r w:rsidR="001F2DB1" w:rsidRPr="001F2DB1">
        <w:rPr>
          <w:rFonts w:ascii="PT Sans" w:hAnsi="PT Sans"/>
          <w:color w:val="225573"/>
          <w:lang w:val="es-ES_tradnl"/>
        </w:rPr>
        <w:t>aportaciones ciudadanas</w:t>
      </w:r>
      <w:r w:rsidR="00C340C9">
        <w:rPr>
          <w:rFonts w:ascii="PT Sans" w:hAnsi="PT Sans"/>
          <w:color w:val="225573"/>
          <w:lang w:val="es-ES_tradnl"/>
        </w:rPr>
        <w:t xml:space="preserve"> y del personal político</w:t>
      </w:r>
      <w:r w:rsidR="001F2DB1" w:rsidRPr="001F2DB1">
        <w:rPr>
          <w:rFonts w:ascii="PT Sans" w:hAnsi="PT Sans"/>
          <w:color w:val="225573"/>
          <w:lang w:val="es-ES_tradnl"/>
        </w:rPr>
        <w:t xml:space="preserve"> al documento de trabajo del II Plan</w:t>
      </w:r>
      <w:r w:rsidR="00C340C9">
        <w:rPr>
          <w:rFonts w:ascii="PT Sans" w:hAnsi="PT Sans"/>
          <w:color w:val="225573"/>
          <w:lang w:val="es-ES_tradnl"/>
        </w:rPr>
        <w:t>.</w:t>
      </w:r>
      <w:r w:rsidR="00C340C9" w:rsidRPr="00C340C9">
        <w:rPr>
          <w:rFonts w:ascii="PT Sans" w:hAnsi="PT Sans"/>
          <w:color w:val="225573"/>
          <w:lang w:val="es-ES_tradnl"/>
        </w:rPr>
        <w:t xml:space="preserve"> </w:t>
      </w:r>
    </w:p>
    <w:p w14:paraId="50AFDC6D" w14:textId="204277B0" w:rsidR="00C340C9" w:rsidRPr="00C340C9" w:rsidRDefault="00C340C9" w:rsidP="00C340C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Se crea</w:t>
      </w:r>
      <w:r w:rsidR="00D21284">
        <w:rPr>
          <w:rFonts w:ascii="PT Sans" w:hAnsi="PT Sans"/>
          <w:color w:val="225573"/>
          <w:lang w:val="es-ES_tradnl"/>
        </w:rPr>
        <w:t xml:space="preserve"> la semilla de</w:t>
      </w:r>
      <w:r>
        <w:rPr>
          <w:rFonts w:ascii="PT Sans" w:hAnsi="PT Sans"/>
          <w:color w:val="225573"/>
          <w:lang w:val="es-ES_tradnl"/>
        </w:rPr>
        <w:t xml:space="preserve"> una red de agentes clave que acuerdan seguir colaborando en el proceso participativo de diseño dentro de la programación anual del II Plan de las fichas de actuación correspondientes a cada programa.</w:t>
      </w:r>
    </w:p>
    <w:p w14:paraId="1C7CB579" w14:textId="7D67D64D" w:rsidR="00BC4AE1" w:rsidRPr="00C340C9" w:rsidRDefault="00BC4AE1">
      <w:pPr>
        <w:rPr>
          <w:lang w:val="es-ES"/>
        </w:rPr>
      </w:pPr>
    </w:p>
    <w:p w14:paraId="13953EE3" w14:textId="5F9A4821" w:rsidR="00BC4AE1" w:rsidRPr="00C340C9" w:rsidRDefault="00BC4AE1">
      <w:pPr>
        <w:rPr>
          <w:lang w:val="es-ES"/>
        </w:rPr>
      </w:pPr>
    </w:p>
    <w:tbl>
      <w:tblPr>
        <w:tblStyle w:val="Tablaconcuadrcula"/>
        <w:tblW w:w="9067" w:type="dxa"/>
        <w:tblLook w:val="04A0" w:firstRow="1" w:lastRow="0" w:firstColumn="1" w:lastColumn="0" w:noHBand="0" w:noVBand="1"/>
      </w:tblPr>
      <w:tblGrid>
        <w:gridCol w:w="9067"/>
      </w:tblGrid>
      <w:tr w:rsidR="00BC4AE1" w:rsidRPr="00BC4AE1" w14:paraId="103F41A3" w14:textId="77777777" w:rsidTr="00D21284">
        <w:tc>
          <w:tcPr>
            <w:tcW w:w="9067" w:type="dxa"/>
            <w:shd w:val="clear" w:color="auto" w:fill="225573"/>
          </w:tcPr>
          <w:p w14:paraId="4EC254E2" w14:textId="52DEB004" w:rsidR="00BC4AE1" w:rsidRPr="00BC4AE1" w:rsidRDefault="00BC4AE1" w:rsidP="00BC4AE1">
            <w:pPr>
              <w:pBdr>
                <w:top w:val="none" w:sz="0" w:space="0" w:color="auto"/>
                <w:left w:val="none" w:sz="0" w:space="0" w:color="auto"/>
                <w:bottom w:val="none" w:sz="0" w:space="0" w:color="auto"/>
                <w:right w:val="none" w:sz="0" w:space="0" w:color="auto"/>
                <w:between w:val="none" w:sz="0" w:space="0" w:color="auto"/>
                <w:bar w:val="none" w:sz="0" w:color="auto"/>
              </w:pBdr>
              <w:rPr>
                <w:rFonts w:ascii="PT Sans" w:hAnsi="PT Sans"/>
                <w:b/>
                <w:color w:val="FFFFFF" w:themeColor="text1"/>
                <w:lang w:val="es-ES_tradnl"/>
              </w:rPr>
            </w:pPr>
            <w:r w:rsidRPr="00BC4AE1">
              <w:rPr>
                <w:rFonts w:ascii="PT Sans" w:hAnsi="PT Sans"/>
                <w:b/>
                <w:color w:val="FFFFFF" w:themeColor="text1"/>
                <w:lang w:val="es-ES_tradnl"/>
              </w:rPr>
              <w:t>FASE 4</w:t>
            </w:r>
            <w:r w:rsidR="00D21284">
              <w:rPr>
                <w:rFonts w:ascii="PT Sans" w:hAnsi="PT Sans"/>
                <w:b/>
                <w:color w:val="FFFFFF" w:themeColor="text1"/>
                <w:lang w:val="es-ES_tradnl"/>
              </w:rPr>
              <w:t xml:space="preserve"> - Aprobación y comunicación </w:t>
            </w:r>
            <w:r w:rsidRPr="00BC4AE1">
              <w:rPr>
                <w:rFonts w:ascii="PT Sans" w:hAnsi="PT Sans"/>
                <w:b/>
                <w:color w:val="FFFFFF" w:themeColor="text1"/>
                <w:lang w:val="es-ES_tradnl"/>
              </w:rPr>
              <w:t xml:space="preserve">del II Plan </w:t>
            </w:r>
          </w:p>
        </w:tc>
      </w:tr>
    </w:tbl>
    <w:p w14:paraId="65C5D464" w14:textId="77777777" w:rsidR="00BC4AE1" w:rsidRPr="00BC4AE1" w:rsidRDefault="00BC4AE1">
      <w:pPr>
        <w:rPr>
          <w:lang w:val="es-ES"/>
        </w:rPr>
      </w:pPr>
    </w:p>
    <w:p w14:paraId="11B862D4" w14:textId="77777777" w:rsidR="00406A4C" w:rsidRPr="00406A4C" w:rsidRDefault="00406A4C"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406A4C">
        <w:rPr>
          <w:rFonts w:ascii="PT Sans" w:hAnsi="PT Sans"/>
          <w:b/>
          <w:color w:val="225573"/>
          <w:lang w:val="es-ES_tradnl"/>
        </w:rPr>
        <w:t>Descripción</w:t>
      </w:r>
    </w:p>
    <w:p w14:paraId="1692B65A" w14:textId="72B1EB7F" w:rsidR="00406A4C" w:rsidRPr="00C340C9" w:rsidRDefault="00C340C9"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Cs/>
          <w:color w:val="225573"/>
          <w:lang w:val="es-ES_tradnl"/>
        </w:rPr>
      </w:pPr>
      <w:r w:rsidRPr="00C340C9">
        <w:rPr>
          <w:rFonts w:ascii="PT Sans" w:hAnsi="PT Sans"/>
          <w:bCs/>
          <w:color w:val="225573"/>
          <w:lang w:val="es-ES_tradnl"/>
        </w:rPr>
        <w:t xml:space="preserve">Esta </w:t>
      </w:r>
      <w:r>
        <w:rPr>
          <w:rFonts w:ascii="PT Sans" w:hAnsi="PT Sans"/>
          <w:bCs/>
          <w:color w:val="225573"/>
          <w:lang w:val="es-ES_tradnl"/>
        </w:rPr>
        <w:t>fase cierra el proceso de elaboración del II Plan con su aprobación, y abre un nuevo periodo de organización y planificación para la puesta en marcha del Plan.</w:t>
      </w:r>
    </w:p>
    <w:p w14:paraId="01D6D87C" w14:textId="77777777" w:rsidR="00C340C9" w:rsidRDefault="00C340C9"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p>
    <w:p w14:paraId="3F9496A6" w14:textId="31F4C768" w:rsidR="00406A4C" w:rsidRPr="00406A4C" w:rsidRDefault="00406A4C"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406A4C">
        <w:rPr>
          <w:rFonts w:ascii="PT Sans" w:hAnsi="PT Sans"/>
          <w:b/>
          <w:color w:val="225573"/>
          <w:lang w:val="es-ES_tradnl"/>
        </w:rPr>
        <w:t>Grupos participantes</w:t>
      </w:r>
    </w:p>
    <w:p w14:paraId="42642F01" w14:textId="77777777" w:rsidR="00406A4C" w:rsidRPr="00406A4C" w:rsidRDefault="00406A4C" w:rsidP="00D5245D">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406A4C">
        <w:rPr>
          <w:rFonts w:ascii="PT Sans" w:hAnsi="PT Sans"/>
          <w:color w:val="225573"/>
          <w:lang w:val="es-ES_tradnl"/>
        </w:rPr>
        <w:t>Área de igualdad</w:t>
      </w:r>
    </w:p>
    <w:p w14:paraId="5E200395" w14:textId="71E63D25" w:rsidR="00406A4C" w:rsidRDefault="00406A4C" w:rsidP="00D5245D">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406A4C">
        <w:rPr>
          <w:rFonts w:ascii="PT Sans" w:hAnsi="PT Sans"/>
          <w:color w:val="225573"/>
          <w:lang w:val="es-ES_tradnl"/>
        </w:rPr>
        <w:t>Pleno municipal</w:t>
      </w:r>
    </w:p>
    <w:p w14:paraId="28C4AF7A" w14:textId="77777777" w:rsidR="00406A4C" w:rsidRPr="00406A4C" w:rsidRDefault="00406A4C" w:rsidP="00406A4C">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PT Sans" w:hAnsi="PT Sans"/>
          <w:color w:val="225573"/>
          <w:lang w:val="es-ES_tradnl"/>
        </w:rPr>
      </w:pPr>
    </w:p>
    <w:p w14:paraId="0D3664E5" w14:textId="77777777" w:rsidR="00406A4C" w:rsidRPr="00406A4C" w:rsidRDefault="00406A4C" w:rsidP="00003D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b/>
          <w:color w:val="225573"/>
          <w:lang w:val="es-ES_tradnl"/>
        </w:rPr>
      </w:pPr>
      <w:r w:rsidRPr="00406A4C">
        <w:rPr>
          <w:rFonts w:ascii="PT Sans" w:hAnsi="PT Sans"/>
          <w:b/>
          <w:color w:val="225573"/>
          <w:lang w:val="es-ES_tradnl"/>
        </w:rPr>
        <w:t>Resultados previstos</w:t>
      </w:r>
    </w:p>
    <w:p w14:paraId="5492E7E3" w14:textId="77777777" w:rsidR="00C340C9" w:rsidRDefault="00C340C9" w:rsidP="00C340C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C340C9">
        <w:rPr>
          <w:rFonts w:ascii="PT Sans" w:hAnsi="PT Sans"/>
          <w:color w:val="225573"/>
          <w:lang w:val="es-ES_tradnl"/>
        </w:rPr>
        <w:t xml:space="preserve">Se distribuye entre el personal político el documento definitivo del II Plan, que incorpora todas las aportaciones. </w:t>
      </w:r>
    </w:p>
    <w:p w14:paraId="7AC94FAC" w14:textId="5F6D4731" w:rsidR="00406A4C" w:rsidRPr="00C340C9" w:rsidRDefault="00C340C9" w:rsidP="00C340C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C340C9">
        <w:rPr>
          <w:rFonts w:ascii="PT Sans" w:hAnsi="PT Sans"/>
          <w:color w:val="225573"/>
          <w:lang w:val="es-ES_tradnl"/>
        </w:rPr>
        <w:t>Se aprueba el II Plan de acuerdo con el procedimiento municipal establecido</w:t>
      </w:r>
      <w:r>
        <w:rPr>
          <w:rFonts w:ascii="PT Sans" w:hAnsi="PT Sans"/>
          <w:color w:val="225573"/>
          <w:lang w:val="es-ES_tradnl"/>
        </w:rPr>
        <w:t xml:space="preserve">, </w:t>
      </w:r>
      <w:r w:rsidR="00406A4C" w:rsidRPr="00C340C9">
        <w:rPr>
          <w:rFonts w:ascii="PT Sans" w:hAnsi="PT Sans"/>
          <w:color w:val="225573"/>
          <w:lang w:val="es-ES_tradnl"/>
        </w:rPr>
        <w:t>en el Pleno del Ayuntamiento el 12 de noviembre de 2020</w:t>
      </w:r>
      <w:r>
        <w:rPr>
          <w:rFonts w:ascii="PT Sans" w:hAnsi="PT Sans"/>
          <w:color w:val="225573"/>
          <w:lang w:val="es-ES_tradnl"/>
        </w:rPr>
        <w:t>.</w:t>
      </w:r>
    </w:p>
    <w:p w14:paraId="18027951" w14:textId="301408D0" w:rsidR="00406A4C" w:rsidRPr="00406A4C" w:rsidRDefault="00C340C9" w:rsidP="00D5245D">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Pr>
          <w:rFonts w:ascii="PT Sans" w:hAnsi="PT Sans"/>
          <w:color w:val="225573"/>
          <w:lang w:val="es-ES_tradnl"/>
        </w:rPr>
        <w:t>Se c</w:t>
      </w:r>
      <w:r w:rsidR="00406A4C" w:rsidRPr="00406A4C">
        <w:rPr>
          <w:rFonts w:ascii="PT Sans" w:hAnsi="PT Sans"/>
          <w:color w:val="225573"/>
          <w:lang w:val="es-ES_tradnl"/>
        </w:rPr>
        <w:t xml:space="preserve">omunica el </w:t>
      </w:r>
      <w:r>
        <w:rPr>
          <w:rFonts w:ascii="PT Sans" w:hAnsi="PT Sans"/>
          <w:color w:val="225573"/>
          <w:lang w:val="es-ES_tradnl"/>
        </w:rPr>
        <w:t xml:space="preserve">II </w:t>
      </w:r>
      <w:r w:rsidR="00406A4C" w:rsidRPr="00406A4C">
        <w:rPr>
          <w:rFonts w:ascii="PT Sans" w:hAnsi="PT Sans"/>
          <w:color w:val="225573"/>
          <w:lang w:val="es-ES_tradnl"/>
        </w:rPr>
        <w:t>Plan</w:t>
      </w:r>
      <w:r w:rsidR="00406A4C">
        <w:rPr>
          <w:rFonts w:ascii="PT Sans" w:hAnsi="PT Sans"/>
          <w:color w:val="225573"/>
          <w:lang w:val="es-ES_tradnl"/>
        </w:rPr>
        <w:t xml:space="preserve"> a los medios y a la ciudadanía a través de la página web del Ayuntamiento.</w:t>
      </w:r>
    </w:p>
    <w:p w14:paraId="2AC71725" w14:textId="635606C3" w:rsidR="00AF6B43" w:rsidRDefault="00AF6B43" w:rsidP="00DB3867">
      <w:pPr>
        <w:jc w:val="both"/>
        <w:rPr>
          <w:rFonts w:ascii="PT Sans" w:hAnsi="PT Sans"/>
          <w:color w:val="225573"/>
          <w:lang w:val="es-ES_tradnl"/>
        </w:rPr>
      </w:pPr>
    </w:p>
    <w:p w14:paraId="0F2B375C" w14:textId="0382A191" w:rsidR="00497FA9" w:rsidRDefault="00497FA9" w:rsidP="00DB3867">
      <w:pPr>
        <w:jc w:val="both"/>
        <w:rPr>
          <w:rFonts w:ascii="PT Sans" w:hAnsi="PT Sans"/>
          <w:color w:val="225573"/>
          <w:lang w:val="es-ES_tradnl"/>
        </w:rPr>
      </w:pPr>
    </w:p>
    <w:p w14:paraId="50B96504" w14:textId="463629DA" w:rsidR="00CC015B" w:rsidRPr="007120CE" w:rsidRDefault="00CF2724" w:rsidP="007120CE">
      <w:pPr>
        <w:spacing w:after="120"/>
        <w:rPr>
          <w:rFonts w:ascii="PT Sans" w:hAnsi="PT Sans"/>
          <w:b/>
          <w:color w:val="FF4013" w:themeColor="background1"/>
          <w:sz w:val="40"/>
          <w:szCs w:val="40"/>
          <w:lang w:val="es-ES_tradnl"/>
        </w:rPr>
      </w:pPr>
      <w:r w:rsidRPr="007120CE">
        <w:rPr>
          <w:rFonts w:ascii="PT Sans" w:hAnsi="PT Sans"/>
          <w:b/>
          <w:color w:val="FF4013" w:themeColor="background1"/>
          <w:sz w:val="40"/>
          <w:szCs w:val="40"/>
          <w:lang w:val="es-ES_tradnl"/>
        </w:rPr>
        <w:t xml:space="preserve">CLAVES DEL II PLAN </w:t>
      </w:r>
      <w:r w:rsidR="00CC7BD4" w:rsidRPr="007120CE">
        <w:rPr>
          <w:rFonts w:ascii="PT Sans" w:hAnsi="PT Sans"/>
          <w:b/>
          <w:color w:val="FF4013" w:themeColor="background1"/>
          <w:sz w:val="40"/>
          <w:szCs w:val="40"/>
          <w:lang w:val="es-ES_tradnl"/>
        </w:rPr>
        <w:t>PARA</w:t>
      </w:r>
      <w:r w:rsidRPr="007120CE">
        <w:rPr>
          <w:rFonts w:ascii="PT Sans" w:hAnsi="PT Sans"/>
          <w:b/>
          <w:color w:val="FF4013" w:themeColor="background1"/>
          <w:sz w:val="40"/>
          <w:szCs w:val="40"/>
          <w:lang w:val="es-ES_tradnl"/>
        </w:rPr>
        <w:t xml:space="preserve"> LA IGUALDAD DE GÉNERO DEL VALLE DE EGÜÉS</w:t>
      </w:r>
    </w:p>
    <w:p w14:paraId="3AC5F886" w14:textId="77777777" w:rsidR="00D21284" w:rsidRDefault="00D21284" w:rsidP="00E50DC9">
      <w:pPr>
        <w:jc w:val="both"/>
        <w:rPr>
          <w:rFonts w:ascii="PT Sans" w:hAnsi="PT Sans"/>
          <w:color w:val="225573"/>
          <w:lang w:val="es-ES_tradnl"/>
        </w:rPr>
      </w:pPr>
    </w:p>
    <w:p w14:paraId="38089CC2" w14:textId="7F072709" w:rsidR="00E50DC9" w:rsidRDefault="00E50DC9" w:rsidP="00036A99">
      <w:pPr>
        <w:spacing w:after="120"/>
        <w:jc w:val="both"/>
        <w:rPr>
          <w:rFonts w:ascii="PT Sans" w:hAnsi="PT Sans"/>
          <w:color w:val="225573"/>
          <w:lang w:val="es-ES_tradnl"/>
        </w:rPr>
      </w:pPr>
      <w:r>
        <w:rPr>
          <w:rFonts w:ascii="PT Sans" w:hAnsi="PT Sans"/>
          <w:color w:val="225573"/>
          <w:lang w:val="es-ES_tradnl"/>
        </w:rPr>
        <w:t xml:space="preserve">El II Plan </w:t>
      </w:r>
      <w:r w:rsidR="00CC7BD4">
        <w:rPr>
          <w:rFonts w:ascii="PT Sans" w:hAnsi="PT Sans"/>
          <w:color w:val="225573"/>
          <w:lang w:val="es-ES_tradnl"/>
        </w:rPr>
        <w:t>para la Igualdad de Género del Valle de Egüés nace</w:t>
      </w:r>
      <w:r>
        <w:rPr>
          <w:rFonts w:ascii="PT Sans" w:hAnsi="PT Sans"/>
          <w:color w:val="225573"/>
          <w:lang w:val="es-ES_tradnl"/>
        </w:rPr>
        <w:t xml:space="preserve"> de este proceso</w:t>
      </w:r>
      <w:r w:rsidR="00CC7BD4">
        <w:rPr>
          <w:rFonts w:ascii="PT Sans" w:hAnsi="PT Sans"/>
          <w:color w:val="225573"/>
          <w:lang w:val="es-ES_tradnl"/>
        </w:rPr>
        <w:t xml:space="preserve"> como algo ya familiar </w:t>
      </w:r>
      <w:r w:rsidR="00912AA0">
        <w:rPr>
          <w:rFonts w:ascii="PT Sans" w:hAnsi="PT Sans"/>
          <w:color w:val="225573"/>
          <w:lang w:val="es-ES_tradnl"/>
        </w:rPr>
        <w:t>y se</w:t>
      </w:r>
      <w:r w:rsidR="00CC7BD4">
        <w:rPr>
          <w:rFonts w:ascii="PT Sans" w:hAnsi="PT Sans"/>
          <w:color w:val="225573"/>
          <w:lang w:val="es-ES_tradnl"/>
        </w:rPr>
        <w:t xml:space="preserve"> </w:t>
      </w:r>
      <w:r>
        <w:rPr>
          <w:rFonts w:ascii="PT Sans" w:hAnsi="PT Sans"/>
          <w:color w:val="225573"/>
          <w:lang w:val="es-ES_tradnl"/>
        </w:rPr>
        <w:t xml:space="preserve">afirma como el marco y la herramienta para impulsar la igualdad entre mujeres y hombres en el Valle, </w:t>
      </w:r>
    </w:p>
    <w:p w14:paraId="174FE4B0" w14:textId="11F4A70F" w:rsidR="00CC7BD4" w:rsidRDefault="00CC7BD4" w:rsidP="00036A99">
      <w:pPr>
        <w:spacing w:after="120"/>
        <w:jc w:val="both"/>
        <w:rPr>
          <w:rFonts w:ascii="PT Sans" w:hAnsi="PT Sans"/>
          <w:color w:val="225573"/>
          <w:lang w:val="es-ES_tradnl"/>
        </w:rPr>
      </w:pPr>
      <w:r>
        <w:rPr>
          <w:rFonts w:ascii="PT Sans" w:hAnsi="PT Sans"/>
          <w:color w:val="225573"/>
          <w:lang w:val="es-ES_tradnl"/>
        </w:rPr>
        <w:t>La</w:t>
      </w:r>
      <w:r w:rsidR="00CF2724" w:rsidRPr="00694092">
        <w:rPr>
          <w:rFonts w:ascii="PT Sans" w:hAnsi="PT Sans"/>
          <w:color w:val="225573"/>
          <w:lang w:val="es-ES_tradnl"/>
        </w:rPr>
        <w:t xml:space="preserve"> herramienta concreta, a través de los objetivos y las estrategias de intervención que plantea, el </w:t>
      </w:r>
      <w:r w:rsidR="00CF2724" w:rsidRPr="00694092">
        <w:rPr>
          <w:rFonts w:ascii="PT Sans" w:hAnsi="PT Sans"/>
          <w:b/>
          <w:color w:val="225573"/>
          <w:lang w:val="es-ES_tradnl"/>
        </w:rPr>
        <w:t>itinerario</w:t>
      </w:r>
      <w:r w:rsidR="00CF2724" w:rsidRPr="00694092">
        <w:rPr>
          <w:rFonts w:ascii="PT Sans" w:hAnsi="PT Sans"/>
          <w:color w:val="225573"/>
          <w:lang w:val="es-ES_tradnl"/>
        </w:rPr>
        <w:t xml:space="preserve"> que seguirá el Ayuntamiento del Valle de Egüés para desarrollar sus políticas de igualdad municipales a través de las áreas que lo impulsen, coordinen y gestionen. </w:t>
      </w:r>
    </w:p>
    <w:p w14:paraId="16296FEC" w14:textId="00EFFE1F" w:rsidR="00CC7BD4" w:rsidRDefault="00CC7BD4" w:rsidP="00CC7BD4">
      <w:pPr>
        <w:spacing w:after="120"/>
        <w:jc w:val="both"/>
        <w:rPr>
          <w:rFonts w:ascii="PT Sans" w:hAnsi="PT Sans"/>
          <w:color w:val="225573"/>
          <w:lang w:val="es-ES_tradnl"/>
        </w:rPr>
      </w:pPr>
      <w:r>
        <w:rPr>
          <w:rFonts w:ascii="PT Sans" w:hAnsi="PT Sans"/>
          <w:color w:val="225573"/>
          <w:lang w:val="es-ES_tradnl"/>
        </w:rPr>
        <w:t xml:space="preserve">El II Plan se guía por estos </w:t>
      </w:r>
      <w:r w:rsidRPr="00036A99">
        <w:rPr>
          <w:rFonts w:ascii="PT Sans" w:hAnsi="PT Sans"/>
          <w:b/>
          <w:bCs/>
          <w:color w:val="225573"/>
          <w:lang w:val="es-ES_tradnl"/>
        </w:rPr>
        <w:t>principios</w:t>
      </w:r>
      <w:r>
        <w:rPr>
          <w:rFonts w:ascii="PT Sans" w:hAnsi="PT Sans"/>
          <w:color w:val="225573"/>
          <w:lang w:val="es-ES_tradnl"/>
        </w:rPr>
        <w:t>:</w:t>
      </w:r>
    </w:p>
    <w:p w14:paraId="0DC971DC" w14:textId="46FDFE5D" w:rsidR="00CC7BD4" w:rsidRPr="00036A99" w:rsidRDefault="00CC7BD4" w:rsidP="00036A9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036A99">
        <w:rPr>
          <w:rFonts w:ascii="PT Sans" w:hAnsi="PT Sans"/>
          <w:color w:val="225573"/>
          <w:lang w:val="es-ES_tradnl"/>
        </w:rPr>
        <w:t>Enfoque integrado de género y transversalidad</w:t>
      </w:r>
    </w:p>
    <w:p w14:paraId="6EE46CF0" w14:textId="19140B5B" w:rsidR="00CC7BD4" w:rsidRPr="00036A99" w:rsidRDefault="00CC7BD4" w:rsidP="00036A9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036A99">
        <w:rPr>
          <w:rFonts w:ascii="PT Sans" w:hAnsi="PT Sans"/>
          <w:color w:val="225573"/>
          <w:lang w:val="es-ES_tradnl"/>
        </w:rPr>
        <w:t>Interseccionalidad e inclusividad</w:t>
      </w:r>
    </w:p>
    <w:p w14:paraId="321FDA81" w14:textId="3104662B" w:rsidR="00CC7BD4" w:rsidRPr="00036A99" w:rsidRDefault="00CC7BD4" w:rsidP="00036A9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036A99">
        <w:rPr>
          <w:rFonts w:ascii="PT Sans" w:hAnsi="PT Sans"/>
          <w:color w:val="225573"/>
          <w:lang w:val="es-ES_tradnl"/>
        </w:rPr>
        <w:t>Participación y corresponsabilidad</w:t>
      </w:r>
    </w:p>
    <w:p w14:paraId="1423CE0F" w14:textId="10D05DBC" w:rsidR="00CC7BD4" w:rsidRPr="00036A99" w:rsidRDefault="00CC7BD4" w:rsidP="00036A9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036A99">
        <w:rPr>
          <w:rFonts w:ascii="PT Sans" w:hAnsi="PT Sans"/>
          <w:color w:val="225573"/>
          <w:lang w:val="es-ES_tradnl"/>
        </w:rPr>
        <w:t>Garantía presupuestaria y de recursos</w:t>
      </w:r>
    </w:p>
    <w:p w14:paraId="4A58271E" w14:textId="24A8AE2B" w:rsidR="00CC7BD4" w:rsidRPr="00036A99" w:rsidRDefault="00CC7BD4" w:rsidP="00036A9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036A99">
        <w:rPr>
          <w:rFonts w:ascii="PT Sans" w:hAnsi="PT Sans"/>
          <w:color w:val="225573"/>
          <w:lang w:val="es-ES_tradnl"/>
        </w:rPr>
        <w:t>Sencillez y utilidad</w:t>
      </w:r>
    </w:p>
    <w:p w14:paraId="3388824C" w14:textId="762E7C49" w:rsidR="00CC7BD4" w:rsidRPr="00036A99" w:rsidRDefault="00CC7BD4" w:rsidP="00036A9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036A99">
        <w:rPr>
          <w:rFonts w:ascii="PT Sans" w:hAnsi="PT Sans"/>
          <w:color w:val="225573"/>
          <w:lang w:val="es-ES_tradnl"/>
        </w:rPr>
        <w:t>Innovación y cambio de valores</w:t>
      </w:r>
    </w:p>
    <w:p w14:paraId="3946101D" w14:textId="70630676" w:rsidR="00CC7BD4" w:rsidRPr="00036A99" w:rsidRDefault="00CC7BD4" w:rsidP="00036A9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036A99">
        <w:rPr>
          <w:rFonts w:ascii="PT Sans" w:hAnsi="PT Sans"/>
          <w:color w:val="225573"/>
          <w:lang w:val="es-ES_tradnl"/>
        </w:rPr>
        <w:t>Alineamiento</w:t>
      </w:r>
    </w:p>
    <w:p w14:paraId="2C4DE6BD" w14:textId="55F60B8F" w:rsidR="00CC7BD4" w:rsidRPr="00036A99" w:rsidRDefault="00CC7BD4" w:rsidP="00036A9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PT Sans" w:hAnsi="PT Sans"/>
          <w:color w:val="225573"/>
          <w:lang w:val="es-ES_tradnl"/>
        </w:rPr>
      </w:pPr>
      <w:r w:rsidRPr="00036A99">
        <w:rPr>
          <w:rFonts w:ascii="PT Sans" w:hAnsi="PT Sans"/>
          <w:color w:val="225573"/>
          <w:lang w:val="es-ES_tradnl"/>
        </w:rPr>
        <w:t>Alerta ante situaciones excepcionales</w:t>
      </w:r>
    </w:p>
    <w:p w14:paraId="774A92A1" w14:textId="69A6E053" w:rsidR="00036A99" w:rsidRPr="00036A99" w:rsidRDefault="00036A99" w:rsidP="00036A99">
      <w:pPr>
        <w:spacing w:before="120" w:after="120"/>
        <w:jc w:val="both"/>
        <w:rPr>
          <w:rFonts w:ascii="PT Sans" w:hAnsi="PT Sans"/>
          <w:color w:val="225573"/>
          <w:lang w:val="es-ES_tradnl"/>
        </w:rPr>
      </w:pPr>
      <w:r>
        <w:rPr>
          <w:rFonts w:ascii="PT Sans" w:hAnsi="PT Sans"/>
          <w:color w:val="225573"/>
          <w:lang w:val="es-ES_tradnl"/>
        </w:rPr>
        <w:t>En particular, la</w:t>
      </w:r>
      <w:r>
        <w:rPr>
          <w:rFonts w:ascii="PT Sans" w:hAnsi="PT Sans"/>
          <w:color w:val="225573"/>
          <w:lang w:val="es-ES_tradnl"/>
        </w:rPr>
        <w:t xml:space="preserve"> </w:t>
      </w:r>
      <w:r w:rsidRPr="00CC7BD4">
        <w:rPr>
          <w:rFonts w:ascii="PT Sans" w:hAnsi="PT Sans"/>
          <w:color w:val="225573"/>
          <w:lang w:val="es-ES_tradnl"/>
        </w:rPr>
        <w:t xml:space="preserve">programación que se concreta y estructura en </w:t>
      </w:r>
      <w:r w:rsidRPr="00CC7BD4">
        <w:rPr>
          <w:rFonts w:ascii="PT Sans" w:hAnsi="PT Sans"/>
          <w:b/>
          <w:color w:val="225573"/>
          <w:lang w:val="es-ES_tradnl"/>
        </w:rPr>
        <w:t>acciones pensadas para aportar valor añadido</w:t>
      </w:r>
      <w:r w:rsidRPr="00CC7BD4">
        <w:rPr>
          <w:rFonts w:ascii="PT Sans" w:hAnsi="PT Sans"/>
          <w:color w:val="225573"/>
          <w:lang w:val="es-ES_tradnl"/>
        </w:rPr>
        <w:t xml:space="preserve"> y resultar </w:t>
      </w:r>
      <w:r w:rsidRPr="00036A99">
        <w:rPr>
          <w:rFonts w:ascii="PT Sans" w:hAnsi="PT Sans"/>
          <w:b/>
          <w:bCs/>
          <w:color w:val="225573"/>
          <w:lang w:val="es-ES_tradnl"/>
        </w:rPr>
        <w:t>útiles</w:t>
      </w:r>
      <w:r w:rsidRPr="00CC7BD4">
        <w:rPr>
          <w:rFonts w:ascii="PT Sans" w:hAnsi="PT Sans"/>
          <w:color w:val="225573"/>
          <w:lang w:val="es-ES_tradnl"/>
        </w:rPr>
        <w:t xml:space="preserve"> a la ciudadanía</w:t>
      </w:r>
      <w:r>
        <w:rPr>
          <w:rFonts w:ascii="PT Sans" w:hAnsi="PT Sans"/>
          <w:color w:val="225573"/>
          <w:lang w:val="es-ES_tradnl"/>
        </w:rPr>
        <w:t xml:space="preserve">. Además, </w:t>
      </w:r>
      <w:r w:rsidRPr="00CC7BD4">
        <w:rPr>
          <w:rFonts w:ascii="PT Sans" w:hAnsi="PT Sans"/>
          <w:color w:val="225573"/>
          <w:lang w:val="es-ES_tradnl"/>
        </w:rPr>
        <w:t xml:space="preserve">el II Plan se </w:t>
      </w:r>
      <w:r w:rsidRPr="00CC7BD4">
        <w:rPr>
          <w:rFonts w:ascii="PT Sans" w:hAnsi="PT Sans"/>
          <w:b/>
          <w:color w:val="225573"/>
          <w:lang w:val="es-ES_tradnl"/>
        </w:rPr>
        <w:t xml:space="preserve">adapta a la </w:t>
      </w:r>
      <w:r w:rsidRPr="00036A99">
        <w:rPr>
          <w:rFonts w:ascii="PT Sans" w:hAnsi="PT Sans"/>
          <w:bCs/>
          <w:color w:val="225573"/>
          <w:lang w:val="es-ES_tradnl"/>
        </w:rPr>
        <w:t>realidad concreta actual</w:t>
      </w:r>
      <w:r w:rsidRPr="00CC7BD4">
        <w:rPr>
          <w:rFonts w:ascii="PT Sans" w:hAnsi="PT Sans"/>
          <w:color w:val="225573"/>
          <w:lang w:val="es-ES_tradnl"/>
        </w:rPr>
        <w:t xml:space="preserve"> de la situación de la igualdad en el Valle de Egüés</w:t>
      </w:r>
      <w:r>
        <w:rPr>
          <w:rFonts w:ascii="PT Sans" w:hAnsi="PT Sans"/>
          <w:color w:val="225573"/>
          <w:lang w:val="es-ES_tradnl"/>
        </w:rPr>
        <w:t xml:space="preserve">, estableciendo en particular un </w:t>
      </w:r>
      <w:r w:rsidRPr="00036A99">
        <w:rPr>
          <w:rFonts w:ascii="PT Sans" w:hAnsi="PT Sans"/>
          <w:b/>
          <w:bCs/>
          <w:color w:val="225573"/>
          <w:lang w:val="es-ES_tradnl"/>
        </w:rPr>
        <w:t>mecanismo de alerta</w:t>
      </w:r>
      <w:r>
        <w:rPr>
          <w:rFonts w:ascii="PT Sans" w:hAnsi="PT Sans"/>
          <w:color w:val="225573"/>
          <w:lang w:val="es-ES_tradnl"/>
        </w:rPr>
        <w:t xml:space="preserve"> ante el impacto de las situaciones excepcionales que pueda vivir el Valle, como es el caso de la pandemia, en las desigualdades y discriminaciones de género. </w:t>
      </w:r>
    </w:p>
    <w:p w14:paraId="20AE9A94" w14:textId="41F8BC6D" w:rsidR="00036A99" w:rsidRDefault="00036A99" w:rsidP="00036A99">
      <w:pPr>
        <w:spacing w:before="120" w:after="120"/>
        <w:jc w:val="both"/>
        <w:rPr>
          <w:rFonts w:ascii="PT Sans" w:hAnsi="PT Sans"/>
          <w:color w:val="225573"/>
          <w:lang w:val="es-ES_tradnl"/>
        </w:rPr>
      </w:pPr>
      <w:r>
        <w:rPr>
          <w:rFonts w:ascii="PT Sans" w:hAnsi="PT Sans"/>
          <w:color w:val="225573"/>
          <w:lang w:val="es-ES_tradnl"/>
        </w:rPr>
        <w:t>El</w:t>
      </w:r>
      <w:r w:rsidRPr="00036A99">
        <w:rPr>
          <w:rFonts w:ascii="PT Sans" w:hAnsi="PT Sans"/>
          <w:color w:val="225573"/>
          <w:lang w:val="es-ES_tradnl"/>
        </w:rPr>
        <w:t xml:space="preserve"> II Plan se estructura en </w:t>
      </w:r>
      <w:r w:rsidRPr="00036A99">
        <w:rPr>
          <w:rFonts w:ascii="PT Sans" w:hAnsi="PT Sans"/>
          <w:b/>
          <w:bCs/>
          <w:color w:val="225573"/>
          <w:lang w:val="es-ES_tradnl"/>
        </w:rPr>
        <w:t>4 áreas de intervención</w:t>
      </w:r>
      <w:r w:rsidRPr="00036A99">
        <w:rPr>
          <w:rFonts w:ascii="PT Sans" w:hAnsi="PT Sans"/>
          <w:color w:val="225573"/>
          <w:lang w:val="es-ES_tradnl"/>
        </w:rPr>
        <w:t xml:space="preserve"> y </w:t>
      </w:r>
      <w:r w:rsidRPr="00036A99">
        <w:rPr>
          <w:rFonts w:ascii="PT Sans" w:hAnsi="PT Sans"/>
          <w:b/>
          <w:bCs/>
          <w:color w:val="225573"/>
          <w:lang w:val="es-ES_tradnl"/>
        </w:rPr>
        <w:t>9 líneas estratégicas</w:t>
      </w:r>
      <w:r w:rsidRPr="00036A99">
        <w:rPr>
          <w:rFonts w:ascii="PT Sans" w:hAnsi="PT Sans"/>
          <w:color w:val="225573"/>
          <w:lang w:val="es-ES_tradnl"/>
        </w:rPr>
        <w:t xml:space="preserve">, de las cuales 3 corresponden al área 1 (gobernanza), y 2 respectivamente a las áreas 2 (no violencia), 3 (cuidados) y 4 (empoderamiento). Abarcan un total de </w:t>
      </w:r>
      <w:r w:rsidRPr="00036A99">
        <w:rPr>
          <w:rFonts w:ascii="PT Sans" w:hAnsi="PT Sans"/>
          <w:b/>
          <w:bCs/>
          <w:color w:val="225573"/>
          <w:lang w:val="es-ES_tradnl"/>
        </w:rPr>
        <w:t>23 programas</w:t>
      </w:r>
      <w:r w:rsidRPr="00036A99">
        <w:rPr>
          <w:rFonts w:ascii="PT Sans" w:hAnsi="PT Sans"/>
          <w:color w:val="225573"/>
          <w:lang w:val="es-ES_tradnl"/>
        </w:rPr>
        <w:t xml:space="preserve">, 9 en el área 1, 6 en el área 2 y 4 respectivamente en las áreas 3 y 4. En estos programas se han planificado un total de </w:t>
      </w:r>
      <w:r w:rsidRPr="00036A99">
        <w:rPr>
          <w:rFonts w:ascii="PT Sans" w:hAnsi="PT Sans"/>
          <w:b/>
          <w:bCs/>
          <w:color w:val="225573"/>
          <w:lang w:val="es-ES_tradnl"/>
        </w:rPr>
        <w:t>94 actuaciones</w:t>
      </w:r>
      <w:r w:rsidRPr="00036A99">
        <w:rPr>
          <w:rFonts w:ascii="PT Sans" w:hAnsi="PT Sans"/>
          <w:color w:val="225573"/>
          <w:lang w:val="es-ES_tradnl"/>
        </w:rPr>
        <w:t>.</w:t>
      </w:r>
    </w:p>
    <w:p w14:paraId="0987822B" w14:textId="7E616721" w:rsidR="00036A99" w:rsidRDefault="00036A99" w:rsidP="00036A99">
      <w:pPr>
        <w:spacing w:before="120" w:after="120"/>
        <w:jc w:val="both"/>
        <w:rPr>
          <w:rFonts w:ascii="PT Sans" w:hAnsi="PT Sans"/>
          <w:color w:val="225573"/>
          <w:lang w:val="es-ES_tradnl"/>
        </w:rPr>
      </w:pPr>
      <w:r>
        <w:rPr>
          <w:rFonts w:ascii="PT Sans" w:hAnsi="PT Sans"/>
          <w:color w:val="225573"/>
          <w:lang w:val="es-ES_tradnl"/>
        </w:rPr>
        <w:t xml:space="preserve">Su modelo de gestión, coordinado a nivel político y técnico, prevé un </w:t>
      </w:r>
      <w:r w:rsidRPr="007120CE">
        <w:rPr>
          <w:rFonts w:ascii="PT Sans" w:hAnsi="PT Sans"/>
          <w:b/>
          <w:bCs/>
          <w:color w:val="225573"/>
          <w:lang w:val="es-ES_tradnl"/>
        </w:rPr>
        <w:t>marco para intervenir</w:t>
      </w:r>
      <w:r>
        <w:rPr>
          <w:rFonts w:ascii="PT Sans" w:hAnsi="PT Sans"/>
          <w:color w:val="225573"/>
          <w:lang w:val="es-ES_tradnl"/>
        </w:rPr>
        <w:t xml:space="preserve">, un </w:t>
      </w:r>
      <w:r w:rsidRPr="007120CE">
        <w:rPr>
          <w:rFonts w:ascii="PT Sans" w:hAnsi="PT Sans"/>
          <w:b/>
          <w:bCs/>
          <w:color w:val="225573"/>
          <w:lang w:val="es-ES_tradnl"/>
        </w:rPr>
        <w:t>marco para participar</w:t>
      </w:r>
      <w:r>
        <w:rPr>
          <w:rFonts w:ascii="PT Sans" w:hAnsi="PT Sans"/>
          <w:color w:val="225573"/>
          <w:lang w:val="es-ES_tradnl"/>
        </w:rPr>
        <w:t xml:space="preserve">, y un </w:t>
      </w:r>
      <w:r w:rsidRPr="007120CE">
        <w:rPr>
          <w:rFonts w:ascii="PT Sans" w:hAnsi="PT Sans"/>
          <w:b/>
          <w:bCs/>
          <w:color w:val="225573"/>
          <w:lang w:val="es-ES_tradnl"/>
        </w:rPr>
        <w:t>marco para mejorar</w:t>
      </w:r>
      <w:r>
        <w:rPr>
          <w:rFonts w:ascii="PT Sans" w:hAnsi="PT Sans"/>
          <w:color w:val="225573"/>
          <w:lang w:val="es-ES_tradnl"/>
        </w:rPr>
        <w:t xml:space="preserve"> en el que se inscribe el sistema de planificación, seguimiento y evaluación.</w:t>
      </w:r>
    </w:p>
    <w:p w14:paraId="34364B79" w14:textId="6CCFECA4" w:rsidR="00036A99" w:rsidRPr="00036A99" w:rsidRDefault="00036A99" w:rsidP="00036A99">
      <w:pPr>
        <w:spacing w:before="120" w:after="120"/>
        <w:jc w:val="both"/>
        <w:rPr>
          <w:rFonts w:ascii="PT Sans" w:hAnsi="PT Sans"/>
          <w:color w:val="225573"/>
          <w:lang w:val="es-ES_tradnl"/>
        </w:rPr>
      </w:pPr>
      <w:r>
        <w:rPr>
          <w:rFonts w:ascii="PT Sans" w:hAnsi="PT Sans"/>
          <w:color w:val="225573"/>
          <w:lang w:val="es-ES_tradnl"/>
        </w:rPr>
        <w:t xml:space="preserve">Finalmente, y como ya se ha comentado, el II Plan </w:t>
      </w:r>
      <w:r w:rsidRPr="00036A99">
        <w:rPr>
          <w:rFonts w:ascii="PT Sans" w:hAnsi="PT Sans"/>
          <w:color w:val="225573"/>
          <w:lang w:val="es-ES_tradnl"/>
        </w:rPr>
        <w:t xml:space="preserve">se presenta a través de </w:t>
      </w:r>
      <w:r w:rsidRPr="007120CE">
        <w:rPr>
          <w:rFonts w:ascii="PT Sans" w:hAnsi="PT Sans"/>
          <w:b/>
          <w:bCs/>
          <w:color w:val="225573"/>
          <w:lang w:val="es-ES_tradnl"/>
        </w:rPr>
        <w:t>tres niveles documentales</w:t>
      </w:r>
      <w:r w:rsidR="007120CE">
        <w:rPr>
          <w:rFonts w:ascii="PT Sans" w:hAnsi="PT Sans"/>
          <w:b/>
          <w:bCs/>
          <w:color w:val="225573"/>
          <w:lang w:val="es-ES_tradnl"/>
        </w:rPr>
        <w:t xml:space="preserve">: </w:t>
      </w:r>
      <w:r w:rsidRPr="007120CE">
        <w:rPr>
          <w:rFonts w:ascii="PT Sans" w:hAnsi="PT Sans"/>
          <w:b/>
          <w:bCs/>
          <w:color w:val="225573"/>
          <w:lang w:val="es-ES_tradnl"/>
        </w:rPr>
        <w:t>nivel de difusión, nivel técnico y nivel de profundización</w:t>
      </w:r>
      <w:r w:rsidR="007120CE" w:rsidRPr="007120CE">
        <w:rPr>
          <w:rFonts w:ascii="PT Sans" w:hAnsi="PT Sans"/>
          <w:color w:val="225573"/>
          <w:lang w:val="es-ES_tradnl"/>
        </w:rPr>
        <w:t xml:space="preserve">, </w:t>
      </w:r>
      <w:r w:rsidRPr="00036A99">
        <w:rPr>
          <w:rFonts w:ascii="PT Sans" w:hAnsi="PT Sans"/>
          <w:color w:val="225573"/>
          <w:lang w:val="es-ES_tradnl"/>
        </w:rPr>
        <w:t>diseñados para dar respuesta a las necesidades, inquietudes e intereses de públicos diversos, facilitando el conocimiento y aprovechamiento máximo de los contenidos del Plan.</w:t>
      </w:r>
    </w:p>
    <w:p w14:paraId="3FD7B9A6" w14:textId="224D0CDE" w:rsidR="0013346F" w:rsidRPr="00D00B38" w:rsidRDefault="0013346F" w:rsidP="00B66ECA">
      <w:pPr>
        <w:rPr>
          <w:rFonts w:ascii="Avenir Next Condensed Regular" w:eastAsiaTheme="minorEastAsia" w:hAnsi="Avenir Next Condensed Regular" w:cs="Helvetica"/>
          <w:color w:val="262626"/>
          <w:sz w:val="20"/>
          <w:szCs w:val="20"/>
          <w:lang w:val="es-ES_tradnl" w:eastAsia="es-ES"/>
        </w:rPr>
      </w:pPr>
    </w:p>
    <w:sectPr w:rsidR="0013346F" w:rsidRPr="00D00B38" w:rsidSect="00036A99">
      <w:footerReference w:type="default" r:id="rId12"/>
      <w:footerReference w:type="first" r:id="rId13"/>
      <w:pgSz w:w="11900" w:h="16840"/>
      <w:pgMar w:top="1644" w:right="1134" w:bottom="1361" w:left="1814" w:header="72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24C7F" w14:textId="77777777" w:rsidR="00EB4658" w:rsidRDefault="00EB4658" w:rsidP="0062214A">
      <w:pPr>
        <w:pBdr>
          <w:top w:val="none" w:sz="0" w:space="0" w:color="auto"/>
          <w:left w:val="none" w:sz="0" w:space="0" w:color="auto"/>
          <w:bottom w:val="none" w:sz="0" w:space="0" w:color="auto"/>
          <w:right w:val="none" w:sz="0" w:space="0" w:color="auto"/>
          <w:between w:val="none" w:sz="0" w:space="0" w:color="auto"/>
          <w:bar w:val="none" w:sz="0" w:color="auto"/>
        </w:pBdr>
      </w:pPr>
      <w:r>
        <w:separator/>
      </w:r>
    </w:p>
  </w:endnote>
  <w:endnote w:type="continuationSeparator" w:id="0">
    <w:p w14:paraId="4EF2BDE8" w14:textId="77777777" w:rsidR="00EB4658" w:rsidRDefault="00EB4658" w:rsidP="0062214A">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Myriad Condensed Web">
    <w:altName w:val="Calibri"/>
    <w:panose1 w:val="020B0604020202020204"/>
    <w:charset w:val="00"/>
    <w:family w:val="swiss"/>
    <w:pitch w:val="variable"/>
    <w:sig w:usb0="00000007" w:usb1="00000000" w:usb2="00000000" w:usb3="00000000" w:csb0="00000093" w:csb1="00000000"/>
  </w:font>
  <w:font w:name="BrowalliaUPC">
    <w:panose1 w:val="020B06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Gill Sans">
    <w:altName w:val="Gill Sans"/>
    <w:panose1 w:val="020B0502020104020203"/>
    <w:charset w:val="B1"/>
    <w:family w:val="swiss"/>
    <w:pitch w:val="variable"/>
    <w:sig w:usb0="80000A67" w:usb1="00000000" w:usb2="00000000" w:usb3="00000000" w:csb0="000001F7" w:csb1="00000000"/>
  </w:font>
  <w:font w:name="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Browallia New">
    <w:panose1 w:val="020B06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PT Sans">
    <w:altName w:val="PT Sans"/>
    <w:panose1 w:val="020B0503020203020204"/>
    <w:charset w:val="4D"/>
    <w:family w:val="swiss"/>
    <w:pitch w:val="variable"/>
    <w:sig w:usb0="A00002EF" w:usb1="5000204B" w:usb2="00000000" w:usb3="00000000" w:csb0="00000097" w:csb1="00000000"/>
  </w:font>
  <w:font w:name="Avenir Next Condensed Regular">
    <w:altName w:val="Avenir Next Condensed"/>
    <w:panose1 w:val="020B0506020202020204"/>
    <w:charset w:val="00"/>
    <w:family w:val="swiss"/>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220E" w14:textId="1B5609AC" w:rsidR="00003DB9" w:rsidRDefault="00003DB9" w:rsidP="00111CFA">
    <w:pPr>
      <w:pStyle w:val="Piedepgina"/>
      <w:pBdr>
        <w:top w:val="none" w:sz="0" w:space="0" w:color="auto"/>
        <w:left w:val="none" w:sz="0" w:space="0" w:color="auto"/>
        <w:bottom w:val="none" w:sz="0" w:space="0" w:color="auto"/>
        <w:right w:val="none" w:sz="0" w:space="0" w:color="auto"/>
        <w:between w:val="none" w:sz="0" w:space="0" w:color="auto"/>
        <w:bar w:val="none" w:sz="0" w:color="auto"/>
      </w:pBdr>
    </w:pPr>
    <w:r>
      <w:rPr>
        <w:noProof/>
        <w:lang w:val="es-ES" w:eastAsia="es-ES"/>
      </w:rPr>
      <w:drawing>
        <wp:anchor distT="0" distB="0" distL="114300" distR="114300" simplePos="0" relativeHeight="251670528" behindDoc="0" locked="0" layoutInCell="1" allowOverlap="1" wp14:anchorId="03AA8D0E" wp14:editId="0BAEDA9E">
          <wp:simplePos x="0" y="0"/>
          <wp:positionH relativeFrom="column">
            <wp:posOffset>2195558</wp:posOffset>
          </wp:positionH>
          <wp:positionV relativeFrom="paragraph">
            <wp:posOffset>-23495</wp:posOffset>
          </wp:positionV>
          <wp:extent cx="1298575" cy="3841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98575" cy="384175"/>
                  </a:xfrm>
                  <a:prstGeom prst="rect">
                    <a:avLst/>
                  </a:prstGeom>
                </pic:spPr>
              </pic:pic>
            </a:graphicData>
          </a:graphic>
          <wp14:sizeRelH relativeFrom="page">
            <wp14:pctWidth>0</wp14:pctWidth>
          </wp14:sizeRelH>
          <wp14:sizeRelV relativeFrom="page">
            <wp14:pctHeight>0</wp14:pctHeight>
          </wp14:sizeRelV>
        </wp:anchor>
      </w:drawing>
    </w:r>
  </w:p>
  <w:p w14:paraId="1A16926B" w14:textId="77777777" w:rsidR="00003DB9" w:rsidRDefault="00003DB9" w:rsidP="0062214A">
    <w:pPr>
      <w:pStyle w:val="Piedepgina"/>
      <w:pBdr>
        <w:top w:val="none" w:sz="0" w:space="0" w:color="auto"/>
        <w:left w:val="none" w:sz="0" w:space="0" w:color="auto"/>
        <w:bottom w:val="none" w:sz="0" w:space="0" w:color="auto"/>
        <w:right w:val="none" w:sz="0" w:space="0" w:color="auto"/>
        <w:between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A5337" w14:textId="77777777" w:rsidR="00003DB9" w:rsidRDefault="00003DB9" w:rsidP="0062214A">
    <w:pPr>
      <w:pStyle w:val="Piedepgina"/>
      <w:pBdr>
        <w:top w:val="none" w:sz="0" w:space="0" w:color="auto"/>
        <w:left w:val="none" w:sz="0" w:space="0" w:color="auto"/>
        <w:bottom w:val="none" w:sz="0" w:space="0" w:color="auto"/>
        <w:right w:val="none" w:sz="0" w:space="0" w:color="auto"/>
        <w:between w:val="none" w:sz="0" w:space="0" w:color="auto"/>
        <w:bar w:val="none" w:sz="0" w:color="auto"/>
      </w:pBdr>
    </w:pPr>
    <w:r>
      <w:rPr>
        <w:noProof/>
        <w:lang w:val="es-ES" w:eastAsia="es-ES"/>
      </w:rPr>
      <w:drawing>
        <wp:anchor distT="0" distB="0" distL="114300" distR="114300" simplePos="0" relativeHeight="251664384" behindDoc="0" locked="0" layoutInCell="1" allowOverlap="1" wp14:anchorId="33BC7229" wp14:editId="5F745FD1">
          <wp:simplePos x="0" y="0"/>
          <wp:positionH relativeFrom="column">
            <wp:posOffset>2185035</wp:posOffset>
          </wp:positionH>
          <wp:positionV relativeFrom="paragraph">
            <wp:posOffset>87630</wp:posOffset>
          </wp:positionV>
          <wp:extent cx="1298575" cy="4140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98575" cy="41402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3360" behindDoc="0" locked="0" layoutInCell="1" allowOverlap="1" wp14:anchorId="0E8CB55D" wp14:editId="47165B7F">
              <wp:simplePos x="0" y="0"/>
              <wp:positionH relativeFrom="column">
                <wp:posOffset>-30480</wp:posOffset>
              </wp:positionH>
              <wp:positionV relativeFrom="paragraph">
                <wp:posOffset>14605</wp:posOffset>
              </wp:positionV>
              <wp:extent cx="5936810" cy="30480"/>
              <wp:effectExtent l="0" t="0" r="32385" b="45720"/>
              <wp:wrapNone/>
              <wp:docPr id="4" name="Conector recto 4"/>
              <wp:cNvGraphicFramePr/>
              <a:graphic xmlns:a="http://schemas.openxmlformats.org/drawingml/2006/main">
                <a:graphicData uri="http://schemas.microsoft.com/office/word/2010/wordprocessingShape">
                  <wps:wsp>
                    <wps:cNvCnPr/>
                    <wps:spPr>
                      <a:xfrm>
                        <a:off x="0" y="0"/>
                        <a:ext cx="5936810" cy="30480"/>
                      </a:xfrm>
                      <a:prstGeom prst="line">
                        <a:avLst/>
                      </a:prstGeom>
                      <a:noFill/>
                      <a:ln w="6350" cap="flat">
                        <a:solidFill>
                          <a:srgbClr val="235473"/>
                        </a:solidFill>
                        <a:prstDash val="solid"/>
                        <a:miter lim="400000"/>
                      </a:ln>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07B9FA17"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5pt" to="465.05pt,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" strokecolor="#235473" strokeweight=".5pt">
              <v:stroke miterlimit="4" joinstyle="miter"/>
            </v:line>
          </w:pict>
        </mc:Fallback>
      </mc:AlternateContent>
    </w:r>
  </w:p>
  <w:p w14:paraId="7457426A" w14:textId="77777777" w:rsidR="00003DB9" w:rsidRPr="0067263D" w:rsidRDefault="00003DB9" w:rsidP="0067263D">
    <w:pPr>
      <w:pStyle w:val="Piedepgina"/>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olor w:val="235473"/>
      </w:rPr>
    </w:pPr>
    <w:r w:rsidRPr="0067263D">
      <w:rPr>
        <w:rFonts w:asciiTheme="minorHAnsi" w:hAnsiTheme="minorHAnsi"/>
        <w:color w:val="235473"/>
      </w:rPr>
      <w:fldChar w:fldCharType="begin"/>
    </w:r>
    <w:r w:rsidRPr="0067263D">
      <w:rPr>
        <w:rFonts w:asciiTheme="minorHAnsi" w:hAnsiTheme="minorHAnsi"/>
        <w:color w:val="235473"/>
      </w:rPr>
      <w:instrText xml:space="preserve"> PAGE </w:instrText>
    </w:r>
    <w:r w:rsidRPr="0067263D">
      <w:rPr>
        <w:rFonts w:asciiTheme="minorHAnsi" w:hAnsiTheme="minorHAnsi"/>
        <w:color w:val="235473"/>
      </w:rPr>
      <w:fldChar w:fldCharType="separate"/>
    </w:r>
    <w:r>
      <w:rPr>
        <w:rFonts w:asciiTheme="minorHAnsi" w:hAnsiTheme="minorHAnsi"/>
        <w:noProof/>
        <w:color w:val="235473"/>
      </w:rPr>
      <w:t>2</w:t>
    </w:r>
    <w:r w:rsidRPr="0067263D">
      <w:rPr>
        <w:rFonts w:asciiTheme="minorHAnsi" w:hAnsiTheme="minorHAnsi"/>
        <w:color w:val="235473"/>
      </w:rPr>
      <w:fldChar w:fldCharType="end"/>
    </w:r>
    <w:r w:rsidRPr="0067263D">
      <w:rPr>
        <w:rFonts w:asciiTheme="minorHAnsi" w:hAnsiTheme="minorHAnsi"/>
        <w:color w:val="235473"/>
      </w:rPr>
      <w:t>/</w:t>
    </w:r>
    <w:r w:rsidRPr="0067263D">
      <w:rPr>
        <w:rFonts w:asciiTheme="minorHAnsi" w:hAnsiTheme="minorHAnsi"/>
        <w:color w:val="235473"/>
      </w:rPr>
      <w:fldChar w:fldCharType="begin"/>
    </w:r>
    <w:r w:rsidRPr="0067263D">
      <w:rPr>
        <w:rFonts w:asciiTheme="minorHAnsi" w:hAnsiTheme="minorHAnsi"/>
        <w:color w:val="235473"/>
      </w:rPr>
      <w:instrText xml:space="preserve"> NUMPAGES </w:instrText>
    </w:r>
    <w:r w:rsidRPr="0067263D">
      <w:rPr>
        <w:rFonts w:asciiTheme="minorHAnsi" w:hAnsiTheme="minorHAnsi"/>
        <w:color w:val="235473"/>
      </w:rPr>
      <w:fldChar w:fldCharType="separate"/>
    </w:r>
    <w:r>
      <w:rPr>
        <w:rFonts w:asciiTheme="minorHAnsi" w:hAnsiTheme="minorHAnsi"/>
        <w:noProof/>
        <w:color w:val="235473"/>
      </w:rPr>
      <w:t>9</w:t>
    </w:r>
    <w:r w:rsidRPr="0067263D">
      <w:rPr>
        <w:rFonts w:asciiTheme="minorHAnsi" w:hAnsiTheme="minorHAnsi"/>
        <w:color w:val="23547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A719" w14:textId="31FC60AD" w:rsidR="00003DB9" w:rsidRDefault="00D21284" w:rsidP="0032094A">
    <w:pPr>
      <w:pStyle w:val="Piedepgina"/>
      <w:jc w:val="center"/>
      <w:rPr>
        <w:rFonts w:ascii="Myriad Condensed Web" w:hAnsi="Myriad Condensed Web"/>
        <w:b/>
        <w:bCs/>
        <w:color w:val="808080"/>
        <w:sz w:val="16"/>
        <w:szCs w:val="16"/>
        <w:lang w:val="es-ES"/>
      </w:rPr>
    </w:pPr>
    <w:r>
      <w:rPr>
        <w:noProof/>
        <w:lang w:val="es-ES" w:eastAsia="es-ES"/>
      </w:rPr>
      <w:drawing>
        <wp:anchor distT="0" distB="0" distL="114300" distR="114300" simplePos="0" relativeHeight="251672576" behindDoc="0" locked="0" layoutInCell="1" allowOverlap="1" wp14:anchorId="256B200A" wp14:editId="4D98E2B7">
          <wp:simplePos x="0" y="0"/>
          <wp:positionH relativeFrom="column">
            <wp:posOffset>-855333</wp:posOffset>
          </wp:positionH>
          <wp:positionV relativeFrom="paragraph">
            <wp:posOffset>216867</wp:posOffset>
          </wp:positionV>
          <wp:extent cx="1038205" cy="307146"/>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38205" cy="307146"/>
                  </a:xfrm>
                  <a:prstGeom prst="rect">
                    <a:avLst/>
                  </a:prstGeom>
                </pic:spPr>
              </pic:pic>
            </a:graphicData>
          </a:graphic>
          <wp14:sizeRelH relativeFrom="page">
            <wp14:pctWidth>0</wp14:pctWidth>
          </wp14:sizeRelH>
          <wp14:sizeRelV relativeFrom="page">
            <wp14:pctHeight>0</wp14:pctHeight>
          </wp14:sizeRelV>
        </wp:anchor>
      </w:drawing>
    </w:r>
  </w:p>
  <w:p w14:paraId="709EE8BD" w14:textId="479CDD4B" w:rsidR="00D21284" w:rsidRDefault="00D21284" w:rsidP="0032094A">
    <w:pPr>
      <w:pStyle w:val="Piedepgina"/>
      <w:jc w:val="center"/>
      <w:rPr>
        <w:rFonts w:ascii="Myriad Condensed Web" w:hAnsi="Myriad Condensed Web"/>
        <w:b/>
        <w:bCs/>
        <w:color w:val="808080"/>
        <w:sz w:val="16"/>
        <w:szCs w:val="16"/>
        <w:lang w:val="es-ES"/>
      </w:rPr>
    </w:pPr>
  </w:p>
  <w:p w14:paraId="39406307" w14:textId="38DD916C" w:rsidR="00003DB9" w:rsidRDefault="00003DB9" w:rsidP="00D21284">
    <w:pPr>
      <w:pStyle w:val="Piedepgina"/>
      <w:jc w:val="center"/>
      <w:rPr>
        <w:rFonts w:ascii="Myriad Condensed Web" w:hAnsi="Myriad Condensed Web"/>
        <w:b/>
        <w:bCs/>
        <w:color w:val="808080"/>
        <w:sz w:val="16"/>
        <w:szCs w:val="16"/>
        <w:lang w:val="es-ES"/>
      </w:rPr>
    </w:pPr>
    <w:r>
      <w:rPr>
        <w:rFonts w:ascii="Myriad Condensed Web" w:hAnsi="Myriad Condensed Web"/>
        <w:b/>
        <w:bCs/>
        <w:color w:val="808080"/>
        <w:sz w:val="16"/>
        <w:szCs w:val="16"/>
        <w:lang w:val="es-ES"/>
      </w:rPr>
      <w:t xml:space="preserve">II PLAN DE IGUALDAD </w:t>
    </w:r>
    <w:r w:rsidR="00D21284">
      <w:rPr>
        <w:rFonts w:ascii="Myriad Condensed Web" w:hAnsi="Myriad Condensed Web"/>
        <w:b/>
        <w:bCs/>
        <w:color w:val="808080"/>
        <w:sz w:val="16"/>
        <w:szCs w:val="16"/>
        <w:lang w:val="es-ES"/>
      </w:rPr>
      <w:t xml:space="preserve">DE GÉNERO </w:t>
    </w:r>
    <w:r>
      <w:rPr>
        <w:rFonts w:ascii="Myriad Condensed Web" w:hAnsi="Myriad Condensed Web"/>
        <w:b/>
        <w:bCs/>
        <w:color w:val="808080"/>
        <w:sz w:val="16"/>
        <w:szCs w:val="16"/>
        <w:lang w:val="es-ES"/>
      </w:rPr>
      <w:t>DEL VALLE DE EGÜ</w:t>
    </w:r>
    <w:r w:rsidR="00D21284">
      <w:rPr>
        <w:rFonts w:ascii="Myriad Condensed Web" w:hAnsi="Myriad Condensed Web"/>
        <w:b/>
        <w:bCs/>
        <w:color w:val="808080"/>
        <w:sz w:val="16"/>
        <w:szCs w:val="16"/>
        <w:lang w:val="es-ES"/>
      </w:rPr>
      <w:t>É</w:t>
    </w:r>
    <w:r>
      <w:rPr>
        <w:rFonts w:ascii="Myriad Condensed Web" w:hAnsi="Myriad Condensed Web"/>
        <w:b/>
        <w:bCs/>
        <w:color w:val="808080"/>
        <w:sz w:val="16"/>
        <w:szCs w:val="16"/>
        <w:lang w:val="es-ES"/>
      </w:rPr>
      <w:t>S</w:t>
    </w:r>
    <w:r w:rsidR="00D21284">
      <w:rPr>
        <w:rFonts w:ascii="Myriad Condensed Web" w:hAnsi="Myriad Condensed Web"/>
        <w:b/>
        <w:bCs/>
        <w:color w:val="808080"/>
        <w:sz w:val="16"/>
        <w:szCs w:val="16"/>
        <w:lang w:val="es-ES"/>
      </w:rPr>
      <w:t xml:space="preserve"> - </w:t>
    </w:r>
    <w:r>
      <w:rPr>
        <w:noProof/>
        <w:lang w:val="es-ES" w:eastAsia="es-ES"/>
      </w:rPr>
      <mc:AlternateContent>
        <mc:Choice Requires="wps">
          <w:drawing>
            <wp:anchor distT="0" distB="0" distL="114300" distR="114300" simplePos="0" relativeHeight="251676672" behindDoc="0" locked="0" layoutInCell="1" allowOverlap="1" wp14:anchorId="73B0E685" wp14:editId="7AD93A84">
              <wp:simplePos x="0" y="0"/>
              <wp:positionH relativeFrom="column">
                <wp:posOffset>5451086</wp:posOffset>
              </wp:positionH>
              <wp:positionV relativeFrom="paragraph">
                <wp:posOffset>37918</wp:posOffset>
              </wp:positionV>
              <wp:extent cx="370875" cy="191832"/>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70875" cy="191832"/>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1FCDB322" w14:textId="23E40DD7" w:rsidR="00003DB9" w:rsidRPr="00971B43" w:rsidRDefault="00003DB9">
                          <w:pPr>
                            <w:rPr>
                              <w:rFonts w:asciiTheme="majorHAnsi" w:hAnsiTheme="majorHAnsi"/>
                              <w:sz w:val="18"/>
                            </w:rPr>
                          </w:pPr>
                          <w:r>
                            <w:rPr>
                              <w:rFonts w:asciiTheme="majorHAnsi" w:hAnsiTheme="majorHAnsi"/>
                              <w:sz w:val="18"/>
                            </w:rPr>
                            <w:fldChar w:fldCharType="begin"/>
                          </w:r>
                          <w:r>
                            <w:rPr>
                              <w:rFonts w:asciiTheme="majorHAnsi" w:hAnsiTheme="majorHAnsi"/>
                              <w:sz w:val="18"/>
                            </w:rPr>
                            <w:instrText xml:space="preserve"> PAGE  \* MERGEFORMAT </w:instrText>
                          </w:r>
                          <w:r>
                            <w:rPr>
                              <w:rFonts w:asciiTheme="majorHAnsi" w:hAnsiTheme="majorHAnsi"/>
                              <w:sz w:val="18"/>
                            </w:rPr>
                            <w:fldChar w:fldCharType="separate"/>
                          </w:r>
                          <w:r>
                            <w:rPr>
                              <w:rFonts w:asciiTheme="majorHAnsi" w:hAnsiTheme="majorHAnsi"/>
                              <w:noProof/>
                              <w:sz w:val="18"/>
                            </w:rPr>
                            <w:t>2</w:t>
                          </w:r>
                          <w:r>
                            <w:rPr>
                              <w:rFonts w:asciiTheme="majorHAnsi" w:hAnsiTheme="majorHAnsi"/>
                              <w:sz w:val="18"/>
                            </w:rPr>
                            <w:fldChar w:fldCharType="end"/>
                          </w:r>
                          <w:r>
                            <w:rPr>
                              <w:rFonts w:asciiTheme="majorHAnsi" w:hAnsiTheme="majorHAnsi"/>
                              <w:sz w:val="18"/>
                            </w:rPr>
                            <w:t>/</w:t>
                          </w:r>
                          <w:r>
                            <w:rPr>
                              <w:rFonts w:asciiTheme="majorHAnsi" w:hAnsiTheme="majorHAnsi"/>
                              <w:sz w:val="18"/>
                            </w:rPr>
                            <w:fldChar w:fldCharType="begin"/>
                          </w:r>
                          <w:r>
                            <w:rPr>
                              <w:rFonts w:asciiTheme="majorHAnsi" w:hAnsiTheme="majorHAnsi"/>
                              <w:sz w:val="18"/>
                            </w:rPr>
                            <w:instrText xml:space="preserve"> NUMPAGES  \* MERGEFORMAT </w:instrText>
                          </w:r>
                          <w:r>
                            <w:rPr>
                              <w:rFonts w:asciiTheme="majorHAnsi" w:hAnsiTheme="majorHAnsi"/>
                              <w:sz w:val="18"/>
                            </w:rPr>
                            <w:fldChar w:fldCharType="separate"/>
                          </w:r>
                          <w:r>
                            <w:rPr>
                              <w:rFonts w:asciiTheme="majorHAnsi" w:hAnsiTheme="majorHAnsi"/>
                              <w:noProof/>
                              <w:sz w:val="18"/>
                            </w:rPr>
                            <w:t>9</w:t>
                          </w:r>
                          <w:r>
                            <w:rPr>
                              <w:rFonts w:asciiTheme="majorHAnsi" w:hAnsiTheme="majorHAnsi"/>
                              <w:sz w:val="18"/>
                            </w:rPr>
                            <w:fldChar w:fldCharType="end"/>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B0E685" id="_x0000_t202" coordsize="21600,21600" o:spt="202" path="m,l,21600r21600,l21600,xe">
              <v:stroke joinstyle="miter"/>
              <v:path gradientshapeok="t" o:connecttype="rect"/>
            </v:shapetype>
            <v:shape id="Cuadro de texto 6" o:spid="_x0000_s1026" type="#_x0000_t202" style="position:absolute;left:0;text-align:left;margin-left:429.2pt;margin-top:3pt;width:29.2pt;height:15.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" filled="f" stroked="f" strokeweight=".5pt">
              <v:textbox style="mso-fit-shape-to-text:t" inset="4pt,4pt,4pt,4pt">
                <w:txbxContent>
                  <w:p w14:paraId="1FCDB322" w14:textId="23E40DD7" w:rsidR="00003DB9" w:rsidRPr="00971B43" w:rsidRDefault="00003DB9">
                    <w:pPr>
                      <w:rPr>
                        <w:rFonts w:asciiTheme="majorHAnsi" w:hAnsiTheme="majorHAnsi"/>
                        <w:sz w:val="18"/>
                      </w:rPr>
                    </w:pPr>
                    <w:r>
                      <w:rPr>
                        <w:rFonts w:asciiTheme="majorHAnsi" w:hAnsiTheme="majorHAnsi"/>
                        <w:sz w:val="18"/>
                      </w:rPr>
                      <w:fldChar w:fldCharType="begin"/>
                    </w:r>
                    <w:r>
                      <w:rPr>
                        <w:rFonts w:asciiTheme="majorHAnsi" w:hAnsiTheme="majorHAnsi"/>
                        <w:sz w:val="18"/>
                      </w:rPr>
                      <w:instrText xml:space="preserve"> PAGE  \* MERGEFORMAT </w:instrText>
                    </w:r>
                    <w:r>
                      <w:rPr>
                        <w:rFonts w:asciiTheme="majorHAnsi" w:hAnsiTheme="majorHAnsi"/>
                        <w:sz w:val="18"/>
                      </w:rPr>
                      <w:fldChar w:fldCharType="separate"/>
                    </w:r>
                    <w:r>
                      <w:rPr>
                        <w:rFonts w:asciiTheme="majorHAnsi" w:hAnsiTheme="majorHAnsi"/>
                        <w:noProof/>
                        <w:sz w:val="18"/>
                      </w:rPr>
                      <w:t>2</w:t>
                    </w:r>
                    <w:r>
                      <w:rPr>
                        <w:rFonts w:asciiTheme="majorHAnsi" w:hAnsiTheme="majorHAnsi"/>
                        <w:sz w:val="18"/>
                      </w:rPr>
                      <w:fldChar w:fldCharType="end"/>
                    </w:r>
                    <w:r>
                      <w:rPr>
                        <w:rFonts w:asciiTheme="majorHAnsi" w:hAnsiTheme="majorHAnsi"/>
                        <w:sz w:val="18"/>
                      </w:rPr>
                      <w:t>/</w:t>
                    </w:r>
                    <w:r>
                      <w:rPr>
                        <w:rFonts w:asciiTheme="majorHAnsi" w:hAnsiTheme="majorHAnsi"/>
                        <w:sz w:val="18"/>
                      </w:rPr>
                      <w:fldChar w:fldCharType="begin"/>
                    </w:r>
                    <w:r>
                      <w:rPr>
                        <w:rFonts w:asciiTheme="majorHAnsi" w:hAnsiTheme="majorHAnsi"/>
                        <w:sz w:val="18"/>
                      </w:rPr>
                      <w:instrText xml:space="preserve"> NUMPAGES  \* MERGEFORMAT </w:instrText>
                    </w:r>
                    <w:r>
                      <w:rPr>
                        <w:rFonts w:asciiTheme="majorHAnsi" w:hAnsiTheme="majorHAnsi"/>
                        <w:sz w:val="18"/>
                      </w:rPr>
                      <w:fldChar w:fldCharType="separate"/>
                    </w:r>
                    <w:r>
                      <w:rPr>
                        <w:rFonts w:asciiTheme="majorHAnsi" w:hAnsiTheme="majorHAnsi"/>
                        <w:noProof/>
                        <w:sz w:val="18"/>
                      </w:rPr>
                      <w:t>9</w:t>
                    </w:r>
                    <w:r>
                      <w:rPr>
                        <w:rFonts w:asciiTheme="majorHAnsi" w:hAnsiTheme="majorHAnsi"/>
                        <w:sz w:val="18"/>
                      </w:rPr>
                      <w:fldChar w:fldCharType="end"/>
                    </w:r>
                  </w:p>
                </w:txbxContent>
              </v:textbox>
            </v:shape>
          </w:pict>
        </mc:Fallback>
      </mc:AlternateContent>
    </w:r>
    <w:r>
      <w:rPr>
        <w:rFonts w:ascii="Myriad Condensed Web" w:hAnsi="Myriad Condensed Web"/>
        <w:b/>
        <w:bCs/>
        <w:color w:val="808080"/>
        <w:sz w:val="16"/>
        <w:szCs w:val="16"/>
        <w:lang w:val="es-ES"/>
      </w:rPr>
      <w:t>RESUMEN EJECUTIVO</w:t>
    </w:r>
    <w:r w:rsidR="00D21284">
      <w:rPr>
        <w:rFonts w:ascii="Myriad Condensed Web" w:hAnsi="Myriad Condensed Web"/>
        <w:b/>
        <w:bCs/>
        <w:color w:val="808080"/>
        <w:sz w:val="16"/>
        <w:szCs w:val="16"/>
        <w:lang w:val="es-ES"/>
      </w:rPr>
      <w:t xml:space="preserve"> DEL PROCESO DE ELABORACIÓN</w:t>
    </w:r>
  </w:p>
  <w:p w14:paraId="66643DBF" w14:textId="0B78BD21" w:rsidR="00003DB9" w:rsidRPr="0032094A" w:rsidRDefault="00003DB9" w:rsidP="0032094A">
    <w:pPr>
      <w:pStyle w:val="Piedepgina"/>
      <w:tabs>
        <w:tab w:val="clear" w:pos="8504"/>
        <w:tab w:val="right" w:pos="8640"/>
      </w:tabs>
      <w:jc w:val="center"/>
      <w:rPr>
        <w:rFonts w:ascii="Myriad Condensed Web" w:hAnsi="Myriad Condensed Web"/>
        <w:b/>
        <w:bCs/>
        <w:color w:val="808080"/>
        <w:sz w:val="16"/>
        <w:szCs w:val="16"/>
        <w:lang w:val="es-ES"/>
      </w:rPr>
    </w:pPr>
    <w:r>
      <w:rPr>
        <w:rFonts w:ascii="Myriad Condensed Web" w:hAnsi="Myriad Condensed Web"/>
        <w:b/>
        <w:bCs/>
        <w:color w:val="808080"/>
        <w:sz w:val="16"/>
        <w:szCs w:val="16"/>
        <w:lang w:val="es-ES"/>
      </w:rPr>
      <w:t xml:space="preserve">NO GAPS PROJECT, SL - </w:t>
    </w:r>
    <w:r w:rsidRPr="00F77FA8">
      <w:rPr>
        <w:rFonts w:ascii="Myriad Condensed Web" w:hAnsi="Myriad Condensed Web"/>
        <w:color w:val="808080"/>
        <w:sz w:val="16"/>
        <w:szCs w:val="16"/>
        <w:lang w:val="es-ES"/>
      </w:rPr>
      <w:t xml:space="preserve">c/ </w:t>
    </w:r>
    <w:r>
      <w:rPr>
        <w:rFonts w:ascii="Myriad Condensed Web" w:hAnsi="Myriad Condensed Web"/>
        <w:color w:val="808080"/>
        <w:sz w:val="16"/>
        <w:szCs w:val="16"/>
        <w:lang w:val="es-ES"/>
      </w:rPr>
      <w:t xml:space="preserve">Prim 11 4B </w:t>
    </w:r>
    <w:r w:rsidRPr="00F77FA8">
      <w:rPr>
        <w:rFonts w:ascii="Myriad Condensed Web" w:hAnsi="Myriad Condensed Web"/>
        <w:color w:val="808080"/>
        <w:sz w:val="16"/>
        <w:szCs w:val="16"/>
        <w:lang w:val="es-ES"/>
      </w:rPr>
      <w:t xml:space="preserve">– </w:t>
    </w:r>
    <w:r>
      <w:rPr>
        <w:rFonts w:ascii="Myriad Condensed Web" w:hAnsi="Myriad Condensed Web"/>
        <w:color w:val="808080"/>
        <w:sz w:val="16"/>
        <w:szCs w:val="16"/>
        <w:lang w:val="es-ES"/>
      </w:rPr>
      <w:t>28004</w:t>
    </w:r>
    <w:r w:rsidRPr="00F77FA8">
      <w:rPr>
        <w:rFonts w:ascii="Myriad Condensed Web" w:hAnsi="Myriad Condensed Web"/>
        <w:color w:val="808080"/>
        <w:sz w:val="16"/>
        <w:szCs w:val="16"/>
        <w:lang w:val="es-ES"/>
      </w:rPr>
      <w:t xml:space="preserve"> </w:t>
    </w:r>
    <w:r>
      <w:rPr>
        <w:rFonts w:ascii="Myriad Condensed Web" w:hAnsi="Myriad Condensed Web"/>
        <w:color w:val="808080"/>
        <w:sz w:val="16"/>
        <w:szCs w:val="16"/>
        <w:lang w:val="es-ES"/>
      </w:rPr>
      <w:t>M</w:t>
    </w:r>
    <w:r w:rsidRPr="00F77FA8">
      <w:rPr>
        <w:rFonts w:ascii="Myriad Condensed Web" w:hAnsi="Myriad Condensed Web"/>
        <w:color w:val="808080"/>
        <w:sz w:val="16"/>
        <w:szCs w:val="16"/>
        <w:lang w:val="es-ES"/>
      </w:rPr>
      <w:t>A</w:t>
    </w:r>
    <w:r>
      <w:rPr>
        <w:rFonts w:ascii="Myriad Condensed Web" w:hAnsi="Myriad Condensed Web"/>
        <w:color w:val="808080"/>
        <w:sz w:val="16"/>
        <w:szCs w:val="16"/>
        <w:lang w:val="es-ES"/>
      </w:rPr>
      <w:t>DRID</w:t>
    </w:r>
    <w:r w:rsidRPr="00F77FA8">
      <w:rPr>
        <w:rFonts w:ascii="Myriad Condensed Web" w:hAnsi="Myriad Condensed Web"/>
        <w:color w:val="808080"/>
        <w:sz w:val="16"/>
        <w:szCs w:val="16"/>
        <w:lang w:val="es-ES"/>
      </w:rPr>
      <w:t xml:space="preserve"> – Tel.: 678788343</w:t>
    </w:r>
    <w:r>
      <w:rPr>
        <w:rFonts w:ascii="Myriad Condensed Web" w:hAnsi="Myriad Condensed Web"/>
        <w:color w:val="808080"/>
        <w:sz w:val="16"/>
        <w:szCs w:val="16"/>
        <w:lang w:val="es-ES"/>
      </w:rPr>
      <w:t xml:space="preserve"> - </w:t>
    </w:r>
    <w:r w:rsidRPr="009F0F54">
      <w:rPr>
        <w:rFonts w:ascii="Myriad Condensed Web" w:hAnsi="Myriad Condensed Web"/>
        <w:iCs/>
        <w:color w:val="808080"/>
        <w:sz w:val="16"/>
        <w:szCs w:val="16"/>
        <w:lang w:val="es-ES"/>
      </w:rPr>
      <w:t>CIF B97540470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BED5" w14:textId="54ADF6E2" w:rsidR="00003DB9" w:rsidRDefault="00003DB9" w:rsidP="0062214A">
    <w:pPr>
      <w:pStyle w:val="Piedepgina"/>
      <w:pBdr>
        <w:top w:val="none" w:sz="0" w:space="0" w:color="auto"/>
        <w:left w:val="none" w:sz="0" w:space="0" w:color="auto"/>
        <w:bottom w:val="none" w:sz="0" w:space="0" w:color="auto"/>
        <w:right w:val="none" w:sz="0" w:space="0" w:color="auto"/>
        <w:between w:val="none" w:sz="0" w:space="0" w:color="auto"/>
        <w:bar w:val="none" w:sz="0" w:color="auto"/>
      </w:pBdr>
    </w:pPr>
    <w:r>
      <w:rPr>
        <w:noProof/>
        <w:lang w:val="es-ES" w:eastAsia="es-ES"/>
      </w:rPr>
      <w:drawing>
        <wp:anchor distT="0" distB="0" distL="114300" distR="114300" simplePos="0" relativeHeight="251675648" behindDoc="0" locked="0" layoutInCell="1" allowOverlap="1" wp14:anchorId="6B068930" wp14:editId="6319BCEA">
          <wp:simplePos x="0" y="0"/>
          <wp:positionH relativeFrom="column">
            <wp:posOffset>-149951</wp:posOffset>
          </wp:positionH>
          <wp:positionV relativeFrom="paragraph">
            <wp:posOffset>71302</wp:posOffset>
          </wp:positionV>
          <wp:extent cx="1298575" cy="41402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98575" cy="414020"/>
                  </a:xfrm>
                  <a:prstGeom prst="rect">
                    <a:avLst/>
                  </a:prstGeom>
                </pic:spPr>
              </pic:pic>
            </a:graphicData>
          </a:graphic>
          <wp14:sizeRelH relativeFrom="page">
            <wp14:pctWidth>0</wp14:pctWidth>
          </wp14:sizeRelH>
          <wp14:sizeRelV relativeFrom="page">
            <wp14:pctHeight>0</wp14:pctHeight>
          </wp14:sizeRelV>
        </wp:anchor>
      </w:drawing>
    </w:r>
  </w:p>
  <w:p w14:paraId="7FFEBF87" w14:textId="77777777" w:rsidR="00003DB9" w:rsidRPr="0067263D" w:rsidRDefault="00003DB9" w:rsidP="0067263D">
    <w:pPr>
      <w:pStyle w:val="Piedepgina"/>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HAnsi" w:hAnsiTheme="minorHAnsi"/>
        <w:color w:val="235473"/>
      </w:rPr>
    </w:pPr>
    <w:r w:rsidRPr="0067263D">
      <w:rPr>
        <w:rFonts w:asciiTheme="minorHAnsi" w:hAnsiTheme="minorHAnsi"/>
        <w:color w:val="235473"/>
      </w:rPr>
      <w:fldChar w:fldCharType="begin"/>
    </w:r>
    <w:r w:rsidRPr="0067263D">
      <w:rPr>
        <w:rFonts w:asciiTheme="minorHAnsi" w:hAnsiTheme="minorHAnsi"/>
        <w:color w:val="235473"/>
      </w:rPr>
      <w:instrText xml:space="preserve"> PAGE </w:instrText>
    </w:r>
    <w:r w:rsidRPr="0067263D">
      <w:rPr>
        <w:rFonts w:asciiTheme="minorHAnsi" w:hAnsiTheme="minorHAnsi"/>
        <w:color w:val="235473"/>
      </w:rPr>
      <w:fldChar w:fldCharType="separate"/>
    </w:r>
    <w:r>
      <w:rPr>
        <w:rFonts w:asciiTheme="minorHAnsi" w:hAnsiTheme="minorHAnsi"/>
        <w:noProof/>
        <w:color w:val="235473"/>
      </w:rPr>
      <w:t>2</w:t>
    </w:r>
    <w:r w:rsidRPr="0067263D">
      <w:rPr>
        <w:rFonts w:asciiTheme="minorHAnsi" w:hAnsiTheme="minorHAnsi"/>
        <w:color w:val="235473"/>
      </w:rPr>
      <w:fldChar w:fldCharType="end"/>
    </w:r>
    <w:r w:rsidRPr="0067263D">
      <w:rPr>
        <w:rFonts w:asciiTheme="minorHAnsi" w:hAnsiTheme="minorHAnsi"/>
        <w:color w:val="235473"/>
      </w:rPr>
      <w:t>/</w:t>
    </w:r>
    <w:r w:rsidRPr="0067263D">
      <w:rPr>
        <w:rFonts w:asciiTheme="minorHAnsi" w:hAnsiTheme="minorHAnsi"/>
        <w:color w:val="235473"/>
      </w:rPr>
      <w:fldChar w:fldCharType="begin"/>
    </w:r>
    <w:r w:rsidRPr="0067263D">
      <w:rPr>
        <w:rFonts w:asciiTheme="minorHAnsi" w:hAnsiTheme="minorHAnsi"/>
        <w:color w:val="235473"/>
      </w:rPr>
      <w:instrText xml:space="preserve"> NUMPAGES </w:instrText>
    </w:r>
    <w:r w:rsidRPr="0067263D">
      <w:rPr>
        <w:rFonts w:asciiTheme="minorHAnsi" w:hAnsiTheme="minorHAnsi"/>
        <w:color w:val="235473"/>
      </w:rPr>
      <w:fldChar w:fldCharType="separate"/>
    </w:r>
    <w:r>
      <w:rPr>
        <w:rFonts w:asciiTheme="minorHAnsi" w:hAnsiTheme="minorHAnsi"/>
        <w:noProof/>
        <w:color w:val="235473"/>
      </w:rPr>
      <w:t>9</w:t>
    </w:r>
    <w:r w:rsidRPr="0067263D">
      <w:rPr>
        <w:rFonts w:asciiTheme="minorHAnsi" w:hAnsiTheme="minorHAnsi"/>
        <w:color w:val="23547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8A632" w14:textId="77777777" w:rsidR="00EB4658" w:rsidRDefault="00EB4658" w:rsidP="0062214A">
      <w:pPr>
        <w:pBdr>
          <w:top w:val="none" w:sz="0" w:space="0" w:color="auto"/>
          <w:left w:val="none" w:sz="0" w:space="0" w:color="auto"/>
          <w:bottom w:val="none" w:sz="0" w:space="0" w:color="auto"/>
          <w:right w:val="none" w:sz="0" w:space="0" w:color="auto"/>
          <w:between w:val="none" w:sz="0" w:space="0" w:color="auto"/>
          <w:bar w:val="none" w:sz="0" w:color="auto"/>
        </w:pBdr>
      </w:pPr>
      <w:r>
        <w:separator/>
      </w:r>
    </w:p>
  </w:footnote>
  <w:footnote w:type="continuationSeparator" w:id="0">
    <w:p w14:paraId="3E4DC067" w14:textId="77777777" w:rsidR="00EB4658" w:rsidRDefault="00EB4658" w:rsidP="0062214A">
      <w:pPr>
        <w:pBdr>
          <w:top w:val="none" w:sz="0" w:space="0" w:color="auto"/>
          <w:left w:val="none" w:sz="0" w:space="0" w:color="auto"/>
          <w:bottom w:val="none" w:sz="0" w:space="0" w:color="auto"/>
          <w:right w:val="none" w:sz="0" w:space="0" w:color="auto"/>
          <w:between w:val="none" w:sz="0" w:space="0" w:color="auto"/>
          <w:bar w:val="none" w:sz="0" w:color="auto"/>
        </w:pBd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4" type="#_x0000_t75" style="width:420pt;height:500pt" o:bullet="t">
        <v:imagedata r:id="rId1" o:title="ARBOL_Recordado"/>
      </v:shape>
    </w:pict>
  </w:numPicBullet>
  <w:abstractNum w:abstractNumId="0" w15:restartNumberingAfterBreak="0">
    <w:nsid w:val="0BFC7429"/>
    <w:multiLevelType w:val="hybridMultilevel"/>
    <w:tmpl w:val="E94A578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22E1C65"/>
    <w:multiLevelType w:val="hybridMultilevel"/>
    <w:tmpl w:val="F1D05C9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17E84CCD"/>
    <w:multiLevelType w:val="hybridMultilevel"/>
    <w:tmpl w:val="52A853F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19DA6DA6"/>
    <w:multiLevelType w:val="hybridMultilevel"/>
    <w:tmpl w:val="B584215C"/>
    <w:lvl w:ilvl="0" w:tplc="1C3EBBFC">
      <w:start w:val="1"/>
      <w:numFmt w:val="bullet"/>
      <w:lvlText w:val="-"/>
      <w:lvlJc w:val="left"/>
      <w:pPr>
        <w:tabs>
          <w:tab w:val="num" w:pos="720"/>
        </w:tabs>
        <w:ind w:left="720" w:hanging="360"/>
      </w:pPr>
      <w:rPr>
        <w:rFonts w:ascii="Times" w:hAnsi="Times" w:hint="default"/>
      </w:rPr>
    </w:lvl>
    <w:lvl w:ilvl="1" w:tplc="29F4FF20" w:tentative="1">
      <w:start w:val="1"/>
      <w:numFmt w:val="bullet"/>
      <w:lvlText w:val="-"/>
      <w:lvlJc w:val="left"/>
      <w:pPr>
        <w:tabs>
          <w:tab w:val="num" w:pos="1440"/>
        </w:tabs>
        <w:ind w:left="1440" w:hanging="360"/>
      </w:pPr>
      <w:rPr>
        <w:rFonts w:ascii="Times" w:hAnsi="Times" w:hint="default"/>
      </w:rPr>
    </w:lvl>
    <w:lvl w:ilvl="2" w:tplc="F2C29708" w:tentative="1">
      <w:start w:val="1"/>
      <w:numFmt w:val="bullet"/>
      <w:lvlText w:val="-"/>
      <w:lvlJc w:val="left"/>
      <w:pPr>
        <w:tabs>
          <w:tab w:val="num" w:pos="2160"/>
        </w:tabs>
        <w:ind w:left="2160" w:hanging="360"/>
      </w:pPr>
      <w:rPr>
        <w:rFonts w:ascii="Times" w:hAnsi="Times" w:hint="default"/>
      </w:rPr>
    </w:lvl>
    <w:lvl w:ilvl="3" w:tplc="7C94BC06" w:tentative="1">
      <w:start w:val="1"/>
      <w:numFmt w:val="bullet"/>
      <w:lvlText w:val="-"/>
      <w:lvlJc w:val="left"/>
      <w:pPr>
        <w:tabs>
          <w:tab w:val="num" w:pos="2880"/>
        </w:tabs>
        <w:ind w:left="2880" w:hanging="360"/>
      </w:pPr>
      <w:rPr>
        <w:rFonts w:ascii="Times" w:hAnsi="Times" w:hint="default"/>
      </w:rPr>
    </w:lvl>
    <w:lvl w:ilvl="4" w:tplc="B28086BA" w:tentative="1">
      <w:start w:val="1"/>
      <w:numFmt w:val="bullet"/>
      <w:lvlText w:val="-"/>
      <w:lvlJc w:val="left"/>
      <w:pPr>
        <w:tabs>
          <w:tab w:val="num" w:pos="3600"/>
        </w:tabs>
        <w:ind w:left="3600" w:hanging="360"/>
      </w:pPr>
      <w:rPr>
        <w:rFonts w:ascii="Times" w:hAnsi="Times" w:hint="default"/>
      </w:rPr>
    </w:lvl>
    <w:lvl w:ilvl="5" w:tplc="F9C0001A" w:tentative="1">
      <w:start w:val="1"/>
      <w:numFmt w:val="bullet"/>
      <w:lvlText w:val="-"/>
      <w:lvlJc w:val="left"/>
      <w:pPr>
        <w:tabs>
          <w:tab w:val="num" w:pos="4320"/>
        </w:tabs>
        <w:ind w:left="4320" w:hanging="360"/>
      </w:pPr>
      <w:rPr>
        <w:rFonts w:ascii="Times" w:hAnsi="Times" w:hint="default"/>
      </w:rPr>
    </w:lvl>
    <w:lvl w:ilvl="6" w:tplc="45CC2128" w:tentative="1">
      <w:start w:val="1"/>
      <w:numFmt w:val="bullet"/>
      <w:lvlText w:val="-"/>
      <w:lvlJc w:val="left"/>
      <w:pPr>
        <w:tabs>
          <w:tab w:val="num" w:pos="5040"/>
        </w:tabs>
        <w:ind w:left="5040" w:hanging="360"/>
      </w:pPr>
      <w:rPr>
        <w:rFonts w:ascii="Times" w:hAnsi="Times" w:hint="default"/>
      </w:rPr>
    </w:lvl>
    <w:lvl w:ilvl="7" w:tplc="6FE65CAC" w:tentative="1">
      <w:start w:val="1"/>
      <w:numFmt w:val="bullet"/>
      <w:lvlText w:val="-"/>
      <w:lvlJc w:val="left"/>
      <w:pPr>
        <w:tabs>
          <w:tab w:val="num" w:pos="5760"/>
        </w:tabs>
        <w:ind w:left="5760" w:hanging="360"/>
      </w:pPr>
      <w:rPr>
        <w:rFonts w:ascii="Times" w:hAnsi="Times" w:hint="default"/>
      </w:rPr>
    </w:lvl>
    <w:lvl w:ilvl="8" w:tplc="D0EEC64E"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1CD13763"/>
    <w:multiLevelType w:val="hybridMultilevel"/>
    <w:tmpl w:val="113A2808"/>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15:restartNumberingAfterBreak="0">
    <w:nsid w:val="2066342A"/>
    <w:multiLevelType w:val="hybridMultilevel"/>
    <w:tmpl w:val="B1F0C90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1FB52EC"/>
    <w:multiLevelType w:val="hybridMultilevel"/>
    <w:tmpl w:val="E2209F64"/>
    <w:lvl w:ilvl="0" w:tplc="7C90275C">
      <w:start w:val="1"/>
      <w:numFmt w:val="bullet"/>
      <w:lvlText w:val=""/>
      <w:lvlPicBulletId w:val="0"/>
      <w:lvlJc w:val="left"/>
      <w:pPr>
        <w:ind w:left="567" w:hanging="567"/>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2072413"/>
    <w:multiLevelType w:val="hybridMultilevel"/>
    <w:tmpl w:val="2CCAAF48"/>
    <w:lvl w:ilvl="0" w:tplc="7C90275C">
      <w:start w:val="1"/>
      <w:numFmt w:val="bullet"/>
      <w:lvlText w:val=""/>
      <w:lvlPicBulletId w:val="0"/>
      <w:lvlJc w:val="left"/>
      <w:pPr>
        <w:ind w:left="567" w:hanging="567"/>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4EA716B"/>
    <w:multiLevelType w:val="hybridMultilevel"/>
    <w:tmpl w:val="BBD68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7D7851"/>
    <w:multiLevelType w:val="hybridMultilevel"/>
    <w:tmpl w:val="1DA47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AA4675"/>
    <w:multiLevelType w:val="hybridMultilevel"/>
    <w:tmpl w:val="5178F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8B7395E"/>
    <w:multiLevelType w:val="hybridMultilevel"/>
    <w:tmpl w:val="096E309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29CB0F18"/>
    <w:multiLevelType w:val="hybridMultilevel"/>
    <w:tmpl w:val="87B2244E"/>
    <w:lvl w:ilvl="0" w:tplc="040A0001">
      <w:start w:val="1"/>
      <w:numFmt w:val="bullet"/>
      <w:lvlText w:val=""/>
      <w:lvlJc w:val="left"/>
      <w:pPr>
        <w:ind w:left="36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A2A5608"/>
    <w:multiLevelType w:val="hybridMultilevel"/>
    <w:tmpl w:val="93DCE58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15:restartNumberingAfterBreak="0">
    <w:nsid w:val="2C34791B"/>
    <w:multiLevelType w:val="hybridMultilevel"/>
    <w:tmpl w:val="90546B9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15:restartNumberingAfterBreak="0">
    <w:nsid w:val="316A7356"/>
    <w:multiLevelType w:val="hybridMultilevel"/>
    <w:tmpl w:val="FD80C95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6" w15:restartNumberingAfterBreak="0">
    <w:nsid w:val="3F196C63"/>
    <w:multiLevelType w:val="hybridMultilevel"/>
    <w:tmpl w:val="76FC2F8C"/>
    <w:lvl w:ilvl="0" w:tplc="145C4E6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3584C94"/>
    <w:multiLevelType w:val="hybridMultilevel"/>
    <w:tmpl w:val="72B609D4"/>
    <w:lvl w:ilvl="0" w:tplc="BD4C8D98">
      <w:numFmt w:val="bullet"/>
      <w:lvlText w:val="-"/>
      <w:lvlJc w:val="left"/>
      <w:pPr>
        <w:tabs>
          <w:tab w:val="num" w:pos="720"/>
        </w:tabs>
        <w:ind w:left="720" w:hanging="360"/>
      </w:pPr>
      <w:rPr>
        <w:rFonts w:ascii="Myriad Condensed Web" w:eastAsia="Times New Roman" w:hAnsi="Myriad Condensed Web" w:cs="BrowalliaUPC"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5168C"/>
    <w:multiLevelType w:val="hybridMultilevel"/>
    <w:tmpl w:val="8DC2E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6BE222D"/>
    <w:multiLevelType w:val="hybridMultilevel"/>
    <w:tmpl w:val="8C564E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5A1E33"/>
    <w:multiLevelType w:val="hybridMultilevel"/>
    <w:tmpl w:val="38403C1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C906DF1"/>
    <w:multiLevelType w:val="multilevel"/>
    <w:tmpl w:val="974004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F1A54CC"/>
    <w:multiLevelType w:val="hybridMultilevel"/>
    <w:tmpl w:val="D06EC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104BC2"/>
    <w:multiLevelType w:val="hybridMultilevel"/>
    <w:tmpl w:val="26D2A7E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4" w15:restartNumberingAfterBreak="0">
    <w:nsid w:val="53676130"/>
    <w:multiLevelType w:val="hybridMultilevel"/>
    <w:tmpl w:val="8E40D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53C1980"/>
    <w:multiLevelType w:val="hybridMultilevel"/>
    <w:tmpl w:val="CE121DD8"/>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26" w15:restartNumberingAfterBreak="0">
    <w:nsid w:val="55415BC7"/>
    <w:multiLevelType w:val="hybridMultilevel"/>
    <w:tmpl w:val="4D62325C"/>
    <w:lvl w:ilvl="0" w:tplc="43AA1F2C">
      <w:start w:val="1"/>
      <w:numFmt w:val="bullet"/>
      <w:lvlText w:val="•"/>
      <w:lvlJc w:val="left"/>
      <w:pPr>
        <w:tabs>
          <w:tab w:val="num" w:pos="720"/>
        </w:tabs>
        <w:ind w:left="720" w:hanging="360"/>
      </w:pPr>
      <w:rPr>
        <w:rFonts w:ascii="Arial" w:hAnsi="Arial" w:hint="default"/>
      </w:rPr>
    </w:lvl>
    <w:lvl w:ilvl="1" w:tplc="4B6E3E00" w:tentative="1">
      <w:start w:val="1"/>
      <w:numFmt w:val="bullet"/>
      <w:lvlText w:val="•"/>
      <w:lvlJc w:val="left"/>
      <w:pPr>
        <w:tabs>
          <w:tab w:val="num" w:pos="1440"/>
        </w:tabs>
        <w:ind w:left="1440" w:hanging="360"/>
      </w:pPr>
      <w:rPr>
        <w:rFonts w:ascii="Arial" w:hAnsi="Arial" w:hint="default"/>
      </w:rPr>
    </w:lvl>
    <w:lvl w:ilvl="2" w:tplc="F77AA6C2" w:tentative="1">
      <w:start w:val="1"/>
      <w:numFmt w:val="bullet"/>
      <w:lvlText w:val="•"/>
      <w:lvlJc w:val="left"/>
      <w:pPr>
        <w:tabs>
          <w:tab w:val="num" w:pos="2160"/>
        </w:tabs>
        <w:ind w:left="2160" w:hanging="360"/>
      </w:pPr>
      <w:rPr>
        <w:rFonts w:ascii="Arial" w:hAnsi="Arial" w:hint="default"/>
      </w:rPr>
    </w:lvl>
    <w:lvl w:ilvl="3" w:tplc="E084B5EC" w:tentative="1">
      <w:start w:val="1"/>
      <w:numFmt w:val="bullet"/>
      <w:lvlText w:val="•"/>
      <w:lvlJc w:val="left"/>
      <w:pPr>
        <w:tabs>
          <w:tab w:val="num" w:pos="2880"/>
        </w:tabs>
        <w:ind w:left="2880" w:hanging="360"/>
      </w:pPr>
      <w:rPr>
        <w:rFonts w:ascii="Arial" w:hAnsi="Arial" w:hint="default"/>
      </w:rPr>
    </w:lvl>
    <w:lvl w:ilvl="4" w:tplc="93781062" w:tentative="1">
      <w:start w:val="1"/>
      <w:numFmt w:val="bullet"/>
      <w:lvlText w:val="•"/>
      <w:lvlJc w:val="left"/>
      <w:pPr>
        <w:tabs>
          <w:tab w:val="num" w:pos="3600"/>
        </w:tabs>
        <w:ind w:left="3600" w:hanging="360"/>
      </w:pPr>
      <w:rPr>
        <w:rFonts w:ascii="Arial" w:hAnsi="Arial" w:hint="default"/>
      </w:rPr>
    </w:lvl>
    <w:lvl w:ilvl="5" w:tplc="BE986640" w:tentative="1">
      <w:start w:val="1"/>
      <w:numFmt w:val="bullet"/>
      <w:lvlText w:val="•"/>
      <w:lvlJc w:val="left"/>
      <w:pPr>
        <w:tabs>
          <w:tab w:val="num" w:pos="4320"/>
        </w:tabs>
        <w:ind w:left="4320" w:hanging="360"/>
      </w:pPr>
      <w:rPr>
        <w:rFonts w:ascii="Arial" w:hAnsi="Arial" w:hint="default"/>
      </w:rPr>
    </w:lvl>
    <w:lvl w:ilvl="6" w:tplc="FE3A9A74" w:tentative="1">
      <w:start w:val="1"/>
      <w:numFmt w:val="bullet"/>
      <w:lvlText w:val="•"/>
      <w:lvlJc w:val="left"/>
      <w:pPr>
        <w:tabs>
          <w:tab w:val="num" w:pos="5040"/>
        </w:tabs>
        <w:ind w:left="5040" w:hanging="360"/>
      </w:pPr>
      <w:rPr>
        <w:rFonts w:ascii="Arial" w:hAnsi="Arial" w:hint="default"/>
      </w:rPr>
    </w:lvl>
    <w:lvl w:ilvl="7" w:tplc="EED64452" w:tentative="1">
      <w:start w:val="1"/>
      <w:numFmt w:val="bullet"/>
      <w:lvlText w:val="•"/>
      <w:lvlJc w:val="left"/>
      <w:pPr>
        <w:tabs>
          <w:tab w:val="num" w:pos="5760"/>
        </w:tabs>
        <w:ind w:left="5760" w:hanging="360"/>
      </w:pPr>
      <w:rPr>
        <w:rFonts w:ascii="Arial" w:hAnsi="Arial" w:hint="default"/>
      </w:rPr>
    </w:lvl>
    <w:lvl w:ilvl="8" w:tplc="8DCC5A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2A43F5"/>
    <w:multiLevelType w:val="hybridMultilevel"/>
    <w:tmpl w:val="8580EAB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8" w15:restartNumberingAfterBreak="0">
    <w:nsid w:val="57CA1AEC"/>
    <w:multiLevelType w:val="hybridMultilevel"/>
    <w:tmpl w:val="06E875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B5225A2"/>
    <w:multiLevelType w:val="hybridMultilevel"/>
    <w:tmpl w:val="C456B9C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15:restartNumberingAfterBreak="0">
    <w:nsid w:val="5B674DC4"/>
    <w:multiLevelType w:val="hybridMultilevel"/>
    <w:tmpl w:val="32CAF402"/>
    <w:lvl w:ilvl="0" w:tplc="546C2454">
      <w:start w:val="2"/>
      <w:numFmt w:val="bullet"/>
      <w:lvlText w:val="-"/>
      <w:lvlJc w:val="left"/>
      <w:pPr>
        <w:tabs>
          <w:tab w:val="num" w:pos="720"/>
        </w:tabs>
        <w:ind w:left="720" w:hanging="360"/>
      </w:pPr>
      <w:rPr>
        <w:rFonts w:ascii="Myriad Condensed Web" w:eastAsia="Times New Roman" w:hAnsi="Myriad Condensed Web" w:cs="BrowalliaUPC"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76756B"/>
    <w:multiLevelType w:val="hybridMultilevel"/>
    <w:tmpl w:val="DCD8DB98"/>
    <w:lvl w:ilvl="0" w:tplc="7C90275C">
      <w:start w:val="1"/>
      <w:numFmt w:val="bullet"/>
      <w:lvlText w:val=""/>
      <w:lvlPicBulletId w:val="0"/>
      <w:lvlJc w:val="left"/>
      <w:pPr>
        <w:ind w:left="567" w:hanging="567"/>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599698A"/>
    <w:multiLevelType w:val="hybridMultilevel"/>
    <w:tmpl w:val="647EC77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3" w15:restartNumberingAfterBreak="0">
    <w:nsid w:val="69315A6E"/>
    <w:multiLevelType w:val="hybridMultilevel"/>
    <w:tmpl w:val="0C544EC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4" w15:restartNumberingAfterBreak="0">
    <w:nsid w:val="69CC0D9A"/>
    <w:multiLevelType w:val="hybridMultilevel"/>
    <w:tmpl w:val="DACA05A6"/>
    <w:lvl w:ilvl="0" w:tplc="7C90275C">
      <w:start w:val="1"/>
      <w:numFmt w:val="bullet"/>
      <w:lvlText w:val=""/>
      <w:lvlPicBulletId w:val="0"/>
      <w:lvlJc w:val="left"/>
      <w:pPr>
        <w:ind w:left="567" w:hanging="567"/>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6D4247C2"/>
    <w:multiLevelType w:val="hybridMultilevel"/>
    <w:tmpl w:val="413E608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6" w15:restartNumberingAfterBreak="0">
    <w:nsid w:val="735E3858"/>
    <w:multiLevelType w:val="hybridMultilevel"/>
    <w:tmpl w:val="72E2EA5C"/>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7" w15:restartNumberingAfterBreak="0">
    <w:nsid w:val="75A0542F"/>
    <w:multiLevelType w:val="hybridMultilevel"/>
    <w:tmpl w:val="BB44C6AC"/>
    <w:lvl w:ilvl="0" w:tplc="1C3EBBFC">
      <w:start w:val="1"/>
      <w:numFmt w:val="bullet"/>
      <w:lvlText w:val="-"/>
      <w:lvlJc w:val="left"/>
      <w:pPr>
        <w:tabs>
          <w:tab w:val="num" w:pos="360"/>
        </w:tabs>
        <w:ind w:left="360" w:hanging="360"/>
      </w:pPr>
      <w:rPr>
        <w:rFonts w:ascii="Times" w:hAnsi="Time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75CC6D34"/>
    <w:multiLevelType w:val="hybridMultilevel"/>
    <w:tmpl w:val="52AAC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0"/>
  </w:num>
  <w:num w:numId="4">
    <w:abstractNumId w:val="25"/>
  </w:num>
  <w:num w:numId="5">
    <w:abstractNumId w:val="18"/>
  </w:num>
  <w:num w:numId="6">
    <w:abstractNumId w:val="38"/>
  </w:num>
  <w:num w:numId="7">
    <w:abstractNumId w:val="26"/>
  </w:num>
  <w:num w:numId="8">
    <w:abstractNumId w:val="22"/>
  </w:num>
  <w:num w:numId="9">
    <w:abstractNumId w:val="9"/>
  </w:num>
  <w:num w:numId="10">
    <w:abstractNumId w:val="19"/>
  </w:num>
  <w:num w:numId="11">
    <w:abstractNumId w:val="36"/>
  </w:num>
  <w:num w:numId="12">
    <w:abstractNumId w:val="3"/>
  </w:num>
  <w:num w:numId="13">
    <w:abstractNumId w:val="37"/>
  </w:num>
  <w:num w:numId="14">
    <w:abstractNumId w:val="28"/>
  </w:num>
  <w:num w:numId="15">
    <w:abstractNumId w:val="30"/>
  </w:num>
  <w:num w:numId="16">
    <w:abstractNumId w:val="17"/>
  </w:num>
  <w:num w:numId="17">
    <w:abstractNumId w:val="20"/>
  </w:num>
  <w:num w:numId="18">
    <w:abstractNumId w:val="21"/>
  </w:num>
  <w:num w:numId="19">
    <w:abstractNumId w:val="11"/>
  </w:num>
  <w:num w:numId="20">
    <w:abstractNumId w:val="16"/>
  </w:num>
  <w:num w:numId="21">
    <w:abstractNumId w:val="0"/>
  </w:num>
  <w:num w:numId="22">
    <w:abstractNumId w:val="35"/>
  </w:num>
  <w:num w:numId="23">
    <w:abstractNumId w:val="4"/>
  </w:num>
  <w:num w:numId="24">
    <w:abstractNumId w:val="14"/>
  </w:num>
  <w:num w:numId="25">
    <w:abstractNumId w:val="15"/>
  </w:num>
  <w:num w:numId="26">
    <w:abstractNumId w:val="23"/>
  </w:num>
  <w:num w:numId="27">
    <w:abstractNumId w:val="33"/>
  </w:num>
  <w:num w:numId="28">
    <w:abstractNumId w:val="2"/>
  </w:num>
  <w:num w:numId="29">
    <w:abstractNumId w:val="27"/>
  </w:num>
  <w:num w:numId="30">
    <w:abstractNumId w:val="29"/>
  </w:num>
  <w:num w:numId="31">
    <w:abstractNumId w:val="32"/>
  </w:num>
  <w:num w:numId="32">
    <w:abstractNumId w:val="1"/>
  </w:num>
  <w:num w:numId="33">
    <w:abstractNumId w:val="13"/>
  </w:num>
  <w:num w:numId="34">
    <w:abstractNumId w:val="7"/>
  </w:num>
  <w:num w:numId="35">
    <w:abstractNumId w:val="5"/>
  </w:num>
  <w:num w:numId="36">
    <w:abstractNumId w:val="34"/>
  </w:num>
  <w:num w:numId="37">
    <w:abstractNumId w:val="31"/>
  </w:num>
  <w:num w:numId="38">
    <w:abstractNumId w:val="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ED8"/>
    <w:rsid w:val="00002ACF"/>
    <w:rsid w:val="00003DB9"/>
    <w:rsid w:val="0001098D"/>
    <w:rsid w:val="00015F84"/>
    <w:rsid w:val="000210A9"/>
    <w:rsid w:val="000211AD"/>
    <w:rsid w:val="00035E04"/>
    <w:rsid w:val="00036A99"/>
    <w:rsid w:val="00037A61"/>
    <w:rsid w:val="00040F9E"/>
    <w:rsid w:val="000414A9"/>
    <w:rsid w:val="00051B51"/>
    <w:rsid w:val="00053D0A"/>
    <w:rsid w:val="00057C79"/>
    <w:rsid w:val="00060AF7"/>
    <w:rsid w:val="00062745"/>
    <w:rsid w:val="000652BE"/>
    <w:rsid w:val="0007661C"/>
    <w:rsid w:val="00085C4C"/>
    <w:rsid w:val="000A25FF"/>
    <w:rsid w:val="000B3854"/>
    <w:rsid w:val="000B7DC1"/>
    <w:rsid w:val="000C0277"/>
    <w:rsid w:val="000C1A60"/>
    <w:rsid w:val="000C3121"/>
    <w:rsid w:val="000C48E6"/>
    <w:rsid w:val="000C5298"/>
    <w:rsid w:val="000D0271"/>
    <w:rsid w:val="000D1313"/>
    <w:rsid w:val="000D752E"/>
    <w:rsid w:val="001038DE"/>
    <w:rsid w:val="00106C4E"/>
    <w:rsid w:val="00110ABE"/>
    <w:rsid w:val="00111CFA"/>
    <w:rsid w:val="00122108"/>
    <w:rsid w:val="0012441E"/>
    <w:rsid w:val="00124BA4"/>
    <w:rsid w:val="00131741"/>
    <w:rsid w:val="00131FF2"/>
    <w:rsid w:val="0013346F"/>
    <w:rsid w:val="00133E94"/>
    <w:rsid w:val="00147A40"/>
    <w:rsid w:val="00156249"/>
    <w:rsid w:val="0016579B"/>
    <w:rsid w:val="0018125D"/>
    <w:rsid w:val="00184DC4"/>
    <w:rsid w:val="001862AD"/>
    <w:rsid w:val="001954A2"/>
    <w:rsid w:val="001C085F"/>
    <w:rsid w:val="001C3A94"/>
    <w:rsid w:val="001D4740"/>
    <w:rsid w:val="001E15B5"/>
    <w:rsid w:val="001E4ABA"/>
    <w:rsid w:val="001F052E"/>
    <w:rsid w:val="001F0C70"/>
    <w:rsid w:val="001F2DB1"/>
    <w:rsid w:val="001F7899"/>
    <w:rsid w:val="0020497E"/>
    <w:rsid w:val="002109AD"/>
    <w:rsid w:val="00216685"/>
    <w:rsid w:val="00220E55"/>
    <w:rsid w:val="00221D00"/>
    <w:rsid w:val="0022542A"/>
    <w:rsid w:val="00225547"/>
    <w:rsid w:val="00231743"/>
    <w:rsid w:val="00235DD9"/>
    <w:rsid w:val="002505E8"/>
    <w:rsid w:val="00251D79"/>
    <w:rsid w:val="00253A30"/>
    <w:rsid w:val="00254238"/>
    <w:rsid w:val="002610C1"/>
    <w:rsid w:val="00264AEA"/>
    <w:rsid w:val="00264C38"/>
    <w:rsid w:val="00270534"/>
    <w:rsid w:val="00273ECF"/>
    <w:rsid w:val="0027697E"/>
    <w:rsid w:val="00284E88"/>
    <w:rsid w:val="0029114D"/>
    <w:rsid w:val="002B1454"/>
    <w:rsid w:val="002F0CE6"/>
    <w:rsid w:val="00300207"/>
    <w:rsid w:val="00307F5A"/>
    <w:rsid w:val="003153D4"/>
    <w:rsid w:val="00316B14"/>
    <w:rsid w:val="0031760D"/>
    <w:rsid w:val="0032094A"/>
    <w:rsid w:val="00322F6F"/>
    <w:rsid w:val="00327A63"/>
    <w:rsid w:val="00327F1D"/>
    <w:rsid w:val="00334410"/>
    <w:rsid w:val="00335B4B"/>
    <w:rsid w:val="003374A0"/>
    <w:rsid w:val="00341D80"/>
    <w:rsid w:val="00356E46"/>
    <w:rsid w:val="00364C22"/>
    <w:rsid w:val="00371793"/>
    <w:rsid w:val="0038086B"/>
    <w:rsid w:val="003868E6"/>
    <w:rsid w:val="0039479C"/>
    <w:rsid w:val="003966AC"/>
    <w:rsid w:val="003A2900"/>
    <w:rsid w:val="003A5767"/>
    <w:rsid w:val="003A6BEB"/>
    <w:rsid w:val="003B035C"/>
    <w:rsid w:val="003B370B"/>
    <w:rsid w:val="003B6F02"/>
    <w:rsid w:val="003B721A"/>
    <w:rsid w:val="003B7E94"/>
    <w:rsid w:val="003C79E9"/>
    <w:rsid w:val="003D0628"/>
    <w:rsid w:val="003D5187"/>
    <w:rsid w:val="003E2B2D"/>
    <w:rsid w:val="003F239A"/>
    <w:rsid w:val="003F4B0A"/>
    <w:rsid w:val="00406A4C"/>
    <w:rsid w:val="004106C1"/>
    <w:rsid w:val="00413A75"/>
    <w:rsid w:val="0042209F"/>
    <w:rsid w:val="0042480D"/>
    <w:rsid w:val="0043124E"/>
    <w:rsid w:val="00433362"/>
    <w:rsid w:val="004354AD"/>
    <w:rsid w:val="00446323"/>
    <w:rsid w:val="004470D8"/>
    <w:rsid w:val="0046530A"/>
    <w:rsid w:val="00465A73"/>
    <w:rsid w:val="004660AB"/>
    <w:rsid w:val="0048594D"/>
    <w:rsid w:val="00490ABB"/>
    <w:rsid w:val="00492AEE"/>
    <w:rsid w:val="00497FA9"/>
    <w:rsid w:val="004A219D"/>
    <w:rsid w:val="004A283F"/>
    <w:rsid w:val="004A6416"/>
    <w:rsid w:val="004B23F8"/>
    <w:rsid w:val="004B2E82"/>
    <w:rsid w:val="004B4113"/>
    <w:rsid w:val="004C1F7E"/>
    <w:rsid w:val="004D2B2A"/>
    <w:rsid w:val="004D58B7"/>
    <w:rsid w:val="004F55B7"/>
    <w:rsid w:val="004F746B"/>
    <w:rsid w:val="00510BD9"/>
    <w:rsid w:val="00513349"/>
    <w:rsid w:val="005250E5"/>
    <w:rsid w:val="0052566C"/>
    <w:rsid w:val="00532C6B"/>
    <w:rsid w:val="005428DA"/>
    <w:rsid w:val="00546E95"/>
    <w:rsid w:val="00565BD9"/>
    <w:rsid w:val="005665E6"/>
    <w:rsid w:val="00576CF5"/>
    <w:rsid w:val="00580D0D"/>
    <w:rsid w:val="005A078C"/>
    <w:rsid w:val="005B1F67"/>
    <w:rsid w:val="005B7CBF"/>
    <w:rsid w:val="005C0A5E"/>
    <w:rsid w:val="005C1CC5"/>
    <w:rsid w:val="005C51CF"/>
    <w:rsid w:val="005D2BD8"/>
    <w:rsid w:val="005E4423"/>
    <w:rsid w:val="005E5B67"/>
    <w:rsid w:val="005F3F8C"/>
    <w:rsid w:val="0060461B"/>
    <w:rsid w:val="00605F02"/>
    <w:rsid w:val="00615062"/>
    <w:rsid w:val="006153A9"/>
    <w:rsid w:val="00620974"/>
    <w:rsid w:val="00621618"/>
    <w:rsid w:val="0062214A"/>
    <w:rsid w:val="00624064"/>
    <w:rsid w:val="006254A3"/>
    <w:rsid w:val="00626B17"/>
    <w:rsid w:val="00631655"/>
    <w:rsid w:val="00636804"/>
    <w:rsid w:val="00645419"/>
    <w:rsid w:val="00664B27"/>
    <w:rsid w:val="00665FED"/>
    <w:rsid w:val="00670CE8"/>
    <w:rsid w:val="0067263D"/>
    <w:rsid w:val="0067323C"/>
    <w:rsid w:val="00674618"/>
    <w:rsid w:val="00680429"/>
    <w:rsid w:val="00682ED8"/>
    <w:rsid w:val="00685DBF"/>
    <w:rsid w:val="00687A4B"/>
    <w:rsid w:val="00691324"/>
    <w:rsid w:val="00692212"/>
    <w:rsid w:val="00693DF3"/>
    <w:rsid w:val="00694092"/>
    <w:rsid w:val="006952B0"/>
    <w:rsid w:val="006B0B41"/>
    <w:rsid w:val="006B1A52"/>
    <w:rsid w:val="006B5550"/>
    <w:rsid w:val="006C2D6D"/>
    <w:rsid w:val="006C3A71"/>
    <w:rsid w:val="006D7758"/>
    <w:rsid w:val="006E4508"/>
    <w:rsid w:val="006F4DE4"/>
    <w:rsid w:val="007031EF"/>
    <w:rsid w:val="007120CE"/>
    <w:rsid w:val="00713AEE"/>
    <w:rsid w:val="007333B1"/>
    <w:rsid w:val="00741041"/>
    <w:rsid w:val="007440F9"/>
    <w:rsid w:val="00745B7F"/>
    <w:rsid w:val="00747EBF"/>
    <w:rsid w:val="00762184"/>
    <w:rsid w:val="00762F7E"/>
    <w:rsid w:val="007651F9"/>
    <w:rsid w:val="007703D4"/>
    <w:rsid w:val="00771B75"/>
    <w:rsid w:val="00772DCD"/>
    <w:rsid w:val="00772E71"/>
    <w:rsid w:val="00775688"/>
    <w:rsid w:val="007817A2"/>
    <w:rsid w:val="0078296B"/>
    <w:rsid w:val="007845BB"/>
    <w:rsid w:val="007866E1"/>
    <w:rsid w:val="007A2DAC"/>
    <w:rsid w:val="007A5EAE"/>
    <w:rsid w:val="007A7E68"/>
    <w:rsid w:val="007B2967"/>
    <w:rsid w:val="007B428E"/>
    <w:rsid w:val="007D75CA"/>
    <w:rsid w:val="007E03A4"/>
    <w:rsid w:val="007F703E"/>
    <w:rsid w:val="0081329F"/>
    <w:rsid w:val="00813AF6"/>
    <w:rsid w:val="008152F3"/>
    <w:rsid w:val="00837CF8"/>
    <w:rsid w:val="00843CC4"/>
    <w:rsid w:val="008503FF"/>
    <w:rsid w:val="00854A02"/>
    <w:rsid w:val="00856DFE"/>
    <w:rsid w:val="008676E2"/>
    <w:rsid w:val="008744B0"/>
    <w:rsid w:val="00880823"/>
    <w:rsid w:val="008879E1"/>
    <w:rsid w:val="008A3D7A"/>
    <w:rsid w:val="008B3058"/>
    <w:rsid w:val="008B30CC"/>
    <w:rsid w:val="008B4330"/>
    <w:rsid w:val="008B5AC9"/>
    <w:rsid w:val="008C28B6"/>
    <w:rsid w:val="008E0E26"/>
    <w:rsid w:val="008E43E2"/>
    <w:rsid w:val="008F23F6"/>
    <w:rsid w:val="00902D30"/>
    <w:rsid w:val="00904CBA"/>
    <w:rsid w:val="009076CD"/>
    <w:rsid w:val="00911A92"/>
    <w:rsid w:val="00912AA0"/>
    <w:rsid w:val="00922E6D"/>
    <w:rsid w:val="009410A6"/>
    <w:rsid w:val="009422BA"/>
    <w:rsid w:val="00945467"/>
    <w:rsid w:val="00946FB9"/>
    <w:rsid w:val="00950EC1"/>
    <w:rsid w:val="00954781"/>
    <w:rsid w:val="00954AA0"/>
    <w:rsid w:val="009552AD"/>
    <w:rsid w:val="009559EB"/>
    <w:rsid w:val="00971B43"/>
    <w:rsid w:val="00971F5F"/>
    <w:rsid w:val="0097470F"/>
    <w:rsid w:val="00986D0C"/>
    <w:rsid w:val="00996F02"/>
    <w:rsid w:val="00997204"/>
    <w:rsid w:val="009A6ECD"/>
    <w:rsid w:val="009B4762"/>
    <w:rsid w:val="009C0B39"/>
    <w:rsid w:val="009C3EC5"/>
    <w:rsid w:val="009C765F"/>
    <w:rsid w:val="009E18C0"/>
    <w:rsid w:val="009F33E8"/>
    <w:rsid w:val="00A02CE5"/>
    <w:rsid w:val="00A42552"/>
    <w:rsid w:val="00A467A9"/>
    <w:rsid w:val="00A523C4"/>
    <w:rsid w:val="00A55A55"/>
    <w:rsid w:val="00A6132A"/>
    <w:rsid w:val="00A61CEA"/>
    <w:rsid w:val="00A66F5A"/>
    <w:rsid w:val="00A67B2A"/>
    <w:rsid w:val="00A70F86"/>
    <w:rsid w:val="00A71934"/>
    <w:rsid w:val="00A74DFF"/>
    <w:rsid w:val="00A85E7C"/>
    <w:rsid w:val="00A97A1A"/>
    <w:rsid w:val="00AA0DD8"/>
    <w:rsid w:val="00AB59CD"/>
    <w:rsid w:val="00AC4A48"/>
    <w:rsid w:val="00AE3ADE"/>
    <w:rsid w:val="00AF6B43"/>
    <w:rsid w:val="00B007C0"/>
    <w:rsid w:val="00B01EA2"/>
    <w:rsid w:val="00B072EE"/>
    <w:rsid w:val="00B164C3"/>
    <w:rsid w:val="00B1799B"/>
    <w:rsid w:val="00B20DBF"/>
    <w:rsid w:val="00B2267C"/>
    <w:rsid w:val="00B26237"/>
    <w:rsid w:val="00B32CE2"/>
    <w:rsid w:val="00B419C5"/>
    <w:rsid w:val="00B44413"/>
    <w:rsid w:val="00B447A7"/>
    <w:rsid w:val="00B4601B"/>
    <w:rsid w:val="00B5214F"/>
    <w:rsid w:val="00B5532A"/>
    <w:rsid w:val="00B55917"/>
    <w:rsid w:val="00B55A42"/>
    <w:rsid w:val="00B5701D"/>
    <w:rsid w:val="00B61451"/>
    <w:rsid w:val="00B646A9"/>
    <w:rsid w:val="00B654BE"/>
    <w:rsid w:val="00B66907"/>
    <w:rsid w:val="00B66ECA"/>
    <w:rsid w:val="00B7227E"/>
    <w:rsid w:val="00B82323"/>
    <w:rsid w:val="00B9536B"/>
    <w:rsid w:val="00B95CD0"/>
    <w:rsid w:val="00B975DF"/>
    <w:rsid w:val="00BA0A28"/>
    <w:rsid w:val="00BA1BC9"/>
    <w:rsid w:val="00BB0741"/>
    <w:rsid w:val="00BB5614"/>
    <w:rsid w:val="00BC19DF"/>
    <w:rsid w:val="00BC4AE1"/>
    <w:rsid w:val="00BD05D8"/>
    <w:rsid w:val="00BF3C0C"/>
    <w:rsid w:val="00BF4156"/>
    <w:rsid w:val="00BF5B9E"/>
    <w:rsid w:val="00C01CF2"/>
    <w:rsid w:val="00C0442C"/>
    <w:rsid w:val="00C05DBF"/>
    <w:rsid w:val="00C340C9"/>
    <w:rsid w:val="00C36954"/>
    <w:rsid w:val="00C528CE"/>
    <w:rsid w:val="00C607B9"/>
    <w:rsid w:val="00C63220"/>
    <w:rsid w:val="00C7589A"/>
    <w:rsid w:val="00C86D00"/>
    <w:rsid w:val="00C92C81"/>
    <w:rsid w:val="00CB2BDE"/>
    <w:rsid w:val="00CC015B"/>
    <w:rsid w:val="00CC27CA"/>
    <w:rsid w:val="00CC7BD4"/>
    <w:rsid w:val="00CD4255"/>
    <w:rsid w:val="00CD7649"/>
    <w:rsid w:val="00CE6D3A"/>
    <w:rsid w:val="00CF2724"/>
    <w:rsid w:val="00D00B38"/>
    <w:rsid w:val="00D05C38"/>
    <w:rsid w:val="00D12854"/>
    <w:rsid w:val="00D15E5C"/>
    <w:rsid w:val="00D205D7"/>
    <w:rsid w:val="00D21284"/>
    <w:rsid w:val="00D21B28"/>
    <w:rsid w:val="00D22011"/>
    <w:rsid w:val="00D33763"/>
    <w:rsid w:val="00D35741"/>
    <w:rsid w:val="00D35C19"/>
    <w:rsid w:val="00D4516D"/>
    <w:rsid w:val="00D45581"/>
    <w:rsid w:val="00D5245D"/>
    <w:rsid w:val="00D54953"/>
    <w:rsid w:val="00DA39F4"/>
    <w:rsid w:val="00DB257B"/>
    <w:rsid w:val="00DB3867"/>
    <w:rsid w:val="00DB41B7"/>
    <w:rsid w:val="00DC1346"/>
    <w:rsid w:val="00DC16C3"/>
    <w:rsid w:val="00DC334C"/>
    <w:rsid w:val="00DC45EC"/>
    <w:rsid w:val="00DC550D"/>
    <w:rsid w:val="00DE06E9"/>
    <w:rsid w:val="00DE61D5"/>
    <w:rsid w:val="00E0279A"/>
    <w:rsid w:val="00E115C2"/>
    <w:rsid w:val="00E1579D"/>
    <w:rsid w:val="00E17297"/>
    <w:rsid w:val="00E2244D"/>
    <w:rsid w:val="00E23D5D"/>
    <w:rsid w:val="00E451BC"/>
    <w:rsid w:val="00E50DC9"/>
    <w:rsid w:val="00E571D5"/>
    <w:rsid w:val="00E60E0A"/>
    <w:rsid w:val="00E62F00"/>
    <w:rsid w:val="00E631F7"/>
    <w:rsid w:val="00E925BB"/>
    <w:rsid w:val="00E93DC4"/>
    <w:rsid w:val="00EA3D13"/>
    <w:rsid w:val="00EB4658"/>
    <w:rsid w:val="00EC704A"/>
    <w:rsid w:val="00ED5118"/>
    <w:rsid w:val="00EE70B9"/>
    <w:rsid w:val="00EF06DF"/>
    <w:rsid w:val="00EF0FFB"/>
    <w:rsid w:val="00F0003E"/>
    <w:rsid w:val="00F00BE8"/>
    <w:rsid w:val="00F04163"/>
    <w:rsid w:val="00F14540"/>
    <w:rsid w:val="00F23487"/>
    <w:rsid w:val="00F23686"/>
    <w:rsid w:val="00F23E3A"/>
    <w:rsid w:val="00F33F59"/>
    <w:rsid w:val="00F4495A"/>
    <w:rsid w:val="00F66E18"/>
    <w:rsid w:val="00F70392"/>
    <w:rsid w:val="00F741DB"/>
    <w:rsid w:val="00F77618"/>
    <w:rsid w:val="00F825A2"/>
    <w:rsid w:val="00F83064"/>
    <w:rsid w:val="00F870D5"/>
    <w:rsid w:val="00F91CF3"/>
    <w:rsid w:val="00FA077A"/>
    <w:rsid w:val="00FA0801"/>
    <w:rsid w:val="00FA3AFC"/>
    <w:rsid w:val="00FB07B4"/>
    <w:rsid w:val="00FB3160"/>
    <w:rsid w:val="00FC50E1"/>
    <w:rsid w:val="00FE1A4C"/>
    <w:rsid w:val="00FE2D24"/>
    <w:rsid w:val="00FF67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2A884"/>
  <w15:docId w15:val="{E016508C-5694-7E4D-9727-BA95604B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tulo2">
    <w:name w:val="heading 2"/>
    <w:next w:val="Cuerpo"/>
    <w:pPr>
      <w:spacing w:line="192" w:lineRule="auto"/>
      <w:outlineLvl w:val="1"/>
    </w:pPr>
    <w:rPr>
      <w:rFonts w:ascii="Helvetica Neue" w:eastAsia="Helvetica Neue" w:hAnsi="Helvetica Neue" w:cs="Helvetica Neue"/>
      <w:b/>
      <w:bCs/>
      <w:color w:val="FEFFFE"/>
      <w:spacing w:val="-10"/>
      <w:sz w:val="104"/>
      <w:szCs w:val="10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ubttulo">
    <w:name w:val="Subtitle"/>
    <w:next w:val="Cuerpo"/>
    <w:link w:val="SubttuloCar"/>
    <w:pPr>
      <w:spacing w:line="216" w:lineRule="auto"/>
    </w:pPr>
    <w:rPr>
      <w:rFonts w:ascii="Helvetica Neue Medium" w:hAnsi="Arial Unicode MS" w:cs="Arial Unicode MS"/>
      <w:color w:val="E22400"/>
      <w:sz w:val="40"/>
      <w:szCs w:val="40"/>
    </w:rPr>
  </w:style>
  <w:style w:type="paragraph" w:customStyle="1" w:styleId="Cuerpo">
    <w:name w:val="Cuerpo"/>
    <w:pPr>
      <w:spacing w:line="288" w:lineRule="auto"/>
    </w:pPr>
    <w:rPr>
      <w:rFonts w:ascii="Helvetica Neue" w:hAnsi="Arial Unicode MS" w:cs="Arial Unicode MS"/>
      <w:color w:val="000000"/>
    </w:rPr>
  </w:style>
  <w:style w:type="character" w:customStyle="1" w:styleId="Hyperlink0">
    <w:name w:val="Hyperlink.0"/>
    <w:basedOn w:val="Hipervnculo"/>
    <w:rPr>
      <w:u w:val="single"/>
    </w:rPr>
  </w:style>
  <w:style w:type="paragraph" w:styleId="Ttulo">
    <w:name w:val="Title"/>
    <w:next w:val="Cuerpo"/>
    <w:pPr>
      <w:spacing w:line="192" w:lineRule="auto"/>
    </w:pPr>
    <w:rPr>
      <w:rFonts w:ascii="Helvetica Neue" w:hAnsi="Arial Unicode MS" w:cs="Arial Unicode MS"/>
      <w:b/>
      <w:bCs/>
      <w:color w:val="E22400"/>
      <w:spacing w:val="-10"/>
      <w:sz w:val="104"/>
      <w:szCs w:val="104"/>
    </w:rPr>
  </w:style>
  <w:style w:type="paragraph" w:styleId="Encabezado">
    <w:name w:val="header"/>
    <w:basedOn w:val="Normal"/>
    <w:link w:val="EncabezadoCar"/>
    <w:uiPriority w:val="99"/>
    <w:unhideWhenUsed/>
    <w:rsid w:val="00327A63"/>
    <w:pPr>
      <w:tabs>
        <w:tab w:val="center" w:pos="4252"/>
        <w:tab w:val="right" w:pos="8504"/>
      </w:tabs>
    </w:pPr>
  </w:style>
  <w:style w:type="character" w:customStyle="1" w:styleId="EncabezadoCar">
    <w:name w:val="Encabezado Car"/>
    <w:basedOn w:val="Fuentedeprrafopredeter"/>
    <w:link w:val="Encabezado"/>
    <w:uiPriority w:val="99"/>
    <w:rsid w:val="00327A63"/>
    <w:rPr>
      <w:sz w:val="24"/>
      <w:szCs w:val="24"/>
      <w:lang w:val="en-US" w:eastAsia="en-US"/>
    </w:rPr>
  </w:style>
  <w:style w:type="paragraph" w:styleId="Piedepgina">
    <w:name w:val="footer"/>
    <w:basedOn w:val="Normal"/>
    <w:link w:val="PiedepginaCar"/>
    <w:unhideWhenUsed/>
    <w:rsid w:val="00327A63"/>
    <w:pPr>
      <w:tabs>
        <w:tab w:val="center" w:pos="4252"/>
        <w:tab w:val="right" w:pos="8504"/>
      </w:tabs>
    </w:pPr>
  </w:style>
  <w:style w:type="character" w:customStyle="1" w:styleId="PiedepginaCar">
    <w:name w:val="Pie de página Car"/>
    <w:basedOn w:val="Fuentedeprrafopredeter"/>
    <w:link w:val="Piedepgina"/>
    <w:uiPriority w:val="99"/>
    <w:rsid w:val="00327A63"/>
    <w:rPr>
      <w:sz w:val="24"/>
      <w:szCs w:val="24"/>
      <w:lang w:val="en-US" w:eastAsia="en-US"/>
    </w:rPr>
  </w:style>
  <w:style w:type="paragraph" w:styleId="NormalWeb">
    <w:name w:val="Normal (Web)"/>
    <w:basedOn w:val="Normal"/>
    <w:uiPriority w:val="99"/>
    <w:semiHidden/>
    <w:unhideWhenUsed/>
    <w:rsid w:val="005F3F8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sz w:val="20"/>
      <w:szCs w:val="20"/>
      <w:bdr w:val="none" w:sz="0" w:space="0" w:color="auto"/>
      <w:lang w:val="es-ES_tradnl" w:eastAsia="es-ES"/>
    </w:rPr>
  </w:style>
  <w:style w:type="paragraph" w:styleId="Prrafodelista">
    <w:name w:val="List Paragraph"/>
    <w:basedOn w:val="Normal"/>
    <w:uiPriority w:val="34"/>
    <w:qFormat/>
    <w:rsid w:val="005B7CBF"/>
    <w:pPr>
      <w:ind w:left="720"/>
      <w:contextualSpacing/>
    </w:pPr>
  </w:style>
  <w:style w:type="table" w:styleId="Tablaconcuadrcula">
    <w:name w:val="Table Grid"/>
    <w:basedOn w:val="Tablanormal"/>
    <w:uiPriority w:val="59"/>
    <w:rsid w:val="00E9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olibre">
    <w:name w:val="Formato libre"/>
    <w:rsid w:val="00F00BE8"/>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pPr>
    <w:rPr>
      <w:rFonts w:ascii="Gill Sans" w:eastAsia="ヒラギノ角ゴ Pro W3" w:hAnsi="Gill Sans"/>
      <w:color w:val="000000"/>
      <w:sz w:val="18"/>
      <w:bdr w:val="none" w:sz="0" w:space="0" w:color="auto"/>
    </w:rPr>
  </w:style>
  <w:style w:type="paragraph" w:styleId="Textodeglobo">
    <w:name w:val="Balloon Text"/>
    <w:basedOn w:val="Normal"/>
    <w:link w:val="TextodegloboCar"/>
    <w:uiPriority w:val="99"/>
    <w:semiHidden/>
    <w:unhideWhenUsed/>
    <w:rsid w:val="00FB316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B3160"/>
    <w:rPr>
      <w:rFonts w:ascii="Lucida Grande" w:hAnsi="Lucida Grande" w:cs="Lucida Grande"/>
      <w:sz w:val="18"/>
      <w:szCs w:val="18"/>
      <w:lang w:val="en-US" w:eastAsia="en-US"/>
    </w:rPr>
  </w:style>
  <w:style w:type="character" w:customStyle="1" w:styleId="SubttuloCar">
    <w:name w:val="Subtítulo Car"/>
    <w:basedOn w:val="Fuentedeprrafopredeter"/>
    <w:link w:val="Subttulo"/>
    <w:rsid w:val="00A66F5A"/>
    <w:rPr>
      <w:rFonts w:ascii="Helvetica Neue Medium" w:hAnsi="Arial Unicode MS" w:cs="Arial Unicode MS"/>
      <w:color w:val="E22400"/>
      <w:sz w:val="40"/>
      <w:szCs w:val="40"/>
    </w:rPr>
  </w:style>
  <w:style w:type="character" w:styleId="Hipervnculovisitado">
    <w:name w:val="FollowedHyperlink"/>
    <w:basedOn w:val="Fuentedeprrafopredeter"/>
    <w:uiPriority w:val="99"/>
    <w:semiHidden/>
    <w:unhideWhenUsed/>
    <w:rsid w:val="006E450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7207">
      <w:bodyDiv w:val="1"/>
      <w:marLeft w:val="0"/>
      <w:marRight w:val="0"/>
      <w:marTop w:val="0"/>
      <w:marBottom w:val="0"/>
      <w:divBdr>
        <w:top w:val="none" w:sz="0" w:space="0" w:color="auto"/>
        <w:left w:val="none" w:sz="0" w:space="0" w:color="auto"/>
        <w:bottom w:val="none" w:sz="0" w:space="0" w:color="auto"/>
        <w:right w:val="none" w:sz="0" w:space="0" w:color="auto"/>
      </w:divBdr>
    </w:div>
    <w:div w:id="220101140">
      <w:bodyDiv w:val="1"/>
      <w:marLeft w:val="0"/>
      <w:marRight w:val="0"/>
      <w:marTop w:val="0"/>
      <w:marBottom w:val="0"/>
      <w:divBdr>
        <w:top w:val="none" w:sz="0" w:space="0" w:color="auto"/>
        <w:left w:val="none" w:sz="0" w:space="0" w:color="auto"/>
        <w:bottom w:val="none" w:sz="0" w:space="0" w:color="auto"/>
        <w:right w:val="none" w:sz="0" w:space="0" w:color="auto"/>
      </w:divBdr>
    </w:div>
    <w:div w:id="376780280">
      <w:bodyDiv w:val="1"/>
      <w:marLeft w:val="0"/>
      <w:marRight w:val="0"/>
      <w:marTop w:val="0"/>
      <w:marBottom w:val="0"/>
      <w:divBdr>
        <w:top w:val="none" w:sz="0" w:space="0" w:color="auto"/>
        <w:left w:val="none" w:sz="0" w:space="0" w:color="auto"/>
        <w:bottom w:val="none" w:sz="0" w:space="0" w:color="auto"/>
        <w:right w:val="none" w:sz="0" w:space="0" w:color="auto"/>
      </w:divBdr>
      <w:divsChild>
        <w:div w:id="442575342">
          <w:marLeft w:val="0"/>
          <w:marRight w:val="0"/>
          <w:marTop w:val="120"/>
          <w:marBottom w:val="0"/>
          <w:divBdr>
            <w:top w:val="none" w:sz="0" w:space="0" w:color="auto"/>
            <w:left w:val="none" w:sz="0" w:space="0" w:color="auto"/>
            <w:bottom w:val="none" w:sz="0" w:space="0" w:color="auto"/>
            <w:right w:val="none" w:sz="0" w:space="0" w:color="auto"/>
          </w:divBdr>
        </w:div>
        <w:div w:id="1773931959">
          <w:marLeft w:val="0"/>
          <w:marRight w:val="0"/>
          <w:marTop w:val="120"/>
          <w:marBottom w:val="0"/>
          <w:divBdr>
            <w:top w:val="none" w:sz="0" w:space="0" w:color="auto"/>
            <w:left w:val="none" w:sz="0" w:space="0" w:color="auto"/>
            <w:bottom w:val="none" w:sz="0" w:space="0" w:color="auto"/>
            <w:right w:val="none" w:sz="0" w:space="0" w:color="auto"/>
          </w:divBdr>
        </w:div>
        <w:div w:id="1414159337">
          <w:marLeft w:val="0"/>
          <w:marRight w:val="0"/>
          <w:marTop w:val="120"/>
          <w:marBottom w:val="0"/>
          <w:divBdr>
            <w:top w:val="none" w:sz="0" w:space="0" w:color="auto"/>
            <w:left w:val="none" w:sz="0" w:space="0" w:color="auto"/>
            <w:bottom w:val="none" w:sz="0" w:space="0" w:color="auto"/>
            <w:right w:val="none" w:sz="0" w:space="0" w:color="auto"/>
          </w:divBdr>
        </w:div>
      </w:divsChild>
    </w:div>
    <w:div w:id="892547519">
      <w:bodyDiv w:val="1"/>
      <w:marLeft w:val="0"/>
      <w:marRight w:val="0"/>
      <w:marTop w:val="0"/>
      <w:marBottom w:val="0"/>
      <w:divBdr>
        <w:top w:val="none" w:sz="0" w:space="0" w:color="auto"/>
        <w:left w:val="none" w:sz="0" w:space="0" w:color="auto"/>
        <w:bottom w:val="none" w:sz="0" w:space="0" w:color="auto"/>
        <w:right w:val="none" w:sz="0" w:space="0" w:color="auto"/>
      </w:divBdr>
    </w:div>
    <w:div w:id="1013611449">
      <w:bodyDiv w:val="1"/>
      <w:marLeft w:val="0"/>
      <w:marRight w:val="0"/>
      <w:marTop w:val="0"/>
      <w:marBottom w:val="0"/>
      <w:divBdr>
        <w:top w:val="none" w:sz="0" w:space="0" w:color="auto"/>
        <w:left w:val="none" w:sz="0" w:space="0" w:color="auto"/>
        <w:bottom w:val="none" w:sz="0" w:space="0" w:color="auto"/>
        <w:right w:val="none" w:sz="0" w:space="0" w:color="auto"/>
      </w:divBdr>
    </w:div>
    <w:div w:id="1125273347">
      <w:bodyDiv w:val="1"/>
      <w:marLeft w:val="0"/>
      <w:marRight w:val="0"/>
      <w:marTop w:val="0"/>
      <w:marBottom w:val="0"/>
      <w:divBdr>
        <w:top w:val="none" w:sz="0" w:space="0" w:color="auto"/>
        <w:left w:val="none" w:sz="0" w:space="0" w:color="auto"/>
        <w:bottom w:val="none" w:sz="0" w:space="0" w:color="auto"/>
        <w:right w:val="none" w:sz="0" w:space="0" w:color="auto"/>
      </w:divBdr>
    </w:div>
    <w:div w:id="1451977716">
      <w:bodyDiv w:val="1"/>
      <w:marLeft w:val="0"/>
      <w:marRight w:val="0"/>
      <w:marTop w:val="0"/>
      <w:marBottom w:val="0"/>
      <w:divBdr>
        <w:top w:val="none" w:sz="0" w:space="0" w:color="auto"/>
        <w:left w:val="none" w:sz="0" w:space="0" w:color="auto"/>
        <w:bottom w:val="none" w:sz="0" w:space="0" w:color="auto"/>
        <w:right w:val="none" w:sz="0" w:space="0" w:color="auto"/>
      </w:divBdr>
    </w:div>
    <w:div w:id="1682316355">
      <w:bodyDiv w:val="1"/>
      <w:marLeft w:val="0"/>
      <w:marRight w:val="0"/>
      <w:marTop w:val="0"/>
      <w:marBottom w:val="0"/>
      <w:divBdr>
        <w:top w:val="none" w:sz="0" w:space="0" w:color="auto"/>
        <w:left w:val="none" w:sz="0" w:space="0" w:color="auto"/>
        <w:bottom w:val="none" w:sz="0" w:space="0" w:color="auto"/>
        <w:right w:val="none" w:sz="0" w:space="0" w:color="auto"/>
      </w:divBdr>
      <w:divsChild>
        <w:div w:id="775642188">
          <w:marLeft w:val="446"/>
          <w:marRight w:val="0"/>
          <w:marTop w:val="67"/>
          <w:marBottom w:val="0"/>
          <w:divBdr>
            <w:top w:val="none" w:sz="0" w:space="0" w:color="auto"/>
            <w:left w:val="none" w:sz="0" w:space="0" w:color="auto"/>
            <w:bottom w:val="none" w:sz="0" w:space="0" w:color="auto"/>
            <w:right w:val="none" w:sz="0" w:space="0" w:color="auto"/>
          </w:divBdr>
        </w:div>
        <w:div w:id="1147549344">
          <w:marLeft w:val="446"/>
          <w:marRight w:val="0"/>
          <w:marTop w:val="67"/>
          <w:marBottom w:val="0"/>
          <w:divBdr>
            <w:top w:val="none" w:sz="0" w:space="0" w:color="auto"/>
            <w:left w:val="none" w:sz="0" w:space="0" w:color="auto"/>
            <w:bottom w:val="none" w:sz="0" w:space="0" w:color="auto"/>
            <w:right w:val="none" w:sz="0" w:space="0" w:color="auto"/>
          </w:divBdr>
        </w:div>
        <w:div w:id="1412509720">
          <w:marLeft w:val="446"/>
          <w:marRight w:val="0"/>
          <w:marTop w:val="67"/>
          <w:marBottom w:val="0"/>
          <w:divBdr>
            <w:top w:val="none" w:sz="0" w:space="0" w:color="auto"/>
            <w:left w:val="none" w:sz="0" w:space="0" w:color="auto"/>
            <w:bottom w:val="none" w:sz="0" w:space="0" w:color="auto"/>
            <w:right w:val="none" w:sz="0" w:space="0" w:color="auto"/>
          </w:divBdr>
        </w:div>
        <w:div w:id="1363702666">
          <w:marLeft w:val="446"/>
          <w:marRight w:val="0"/>
          <w:marTop w:val="67"/>
          <w:marBottom w:val="0"/>
          <w:divBdr>
            <w:top w:val="none" w:sz="0" w:space="0" w:color="auto"/>
            <w:left w:val="none" w:sz="0" w:space="0" w:color="auto"/>
            <w:bottom w:val="none" w:sz="0" w:space="0" w:color="auto"/>
            <w:right w:val="none" w:sz="0" w:space="0" w:color="auto"/>
          </w:divBdr>
        </w:div>
        <w:div w:id="441997461">
          <w:marLeft w:val="446"/>
          <w:marRight w:val="0"/>
          <w:marTop w:val="67"/>
          <w:marBottom w:val="0"/>
          <w:divBdr>
            <w:top w:val="none" w:sz="0" w:space="0" w:color="auto"/>
            <w:left w:val="none" w:sz="0" w:space="0" w:color="auto"/>
            <w:bottom w:val="none" w:sz="0" w:space="0" w:color="auto"/>
            <w:right w:val="none" w:sz="0" w:space="0" w:color="auto"/>
          </w:divBdr>
        </w:div>
      </w:divsChild>
    </w:div>
    <w:div w:id="1775708461">
      <w:bodyDiv w:val="1"/>
      <w:marLeft w:val="0"/>
      <w:marRight w:val="0"/>
      <w:marTop w:val="0"/>
      <w:marBottom w:val="0"/>
      <w:divBdr>
        <w:top w:val="none" w:sz="0" w:space="0" w:color="auto"/>
        <w:left w:val="none" w:sz="0" w:space="0" w:color="auto"/>
        <w:bottom w:val="none" w:sz="0" w:space="0" w:color="auto"/>
        <w:right w:val="none" w:sz="0" w:space="0" w:color="auto"/>
      </w:divBdr>
    </w:div>
    <w:div w:id="1853177493">
      <w:bodyDiv w:val="1"/>
      <w:marLeft w:val="0"/>
      <w:marRight w:val="0"/>
      <w:marTop w:val="0"/>
      <w:marBottom w:val="0"/>
      <w:divBdr>
        <w:top w:val="none" w:sz="0" w:space="0" w:color="auto"/>
        <w:left w:val="none" w:sz="0" w:space="0" w:color="auto"/>
        <w:bottom w:val="none" w:sz="0" w:space="0" w:color="auto"/>
        <w:right w:val="none" w:sz="0" w:space="0" w:color="auto"/>
      </w:divBdr>
    </w:div>
    <w:div w:id="1865941243">
      <w:bodyDiv w:val="1"/>
      <w:marLeft w:val="0"/>
      <w:marRight w:val="0"/>
      <w:marTop w:val="0"/>
      <w:marBottom w:val="0"/>
      <w:divBdr>
        <w:top w:val="none" w:sz="0" w:space="0" w:color="auto"/>
        <w:left w:val="none" w:sz="0" w:space="0" w:color="auto"/>
        <w:bottom w:val="none" w:sz="0" w:space="0" w:color="auto"/>
        <w:right w:val="none" w:sz="0" w:space="0" w:color="auto"/>
      </w:divBdr>
    </w:div>
    <w:div w:id="2078355807">
      <w:bodyDiv w:val="1"/>
      <w:marLeft w:val="0"/>
      <w:marRight w:val="0"/>
      <w:marTop w:val="0"/>
      <w:marBottom w:val="0"/>
      <w:divBdr>
        <w:top w:val="none" w:sz="0" w:space="0" w:color="auto"/>
        <w:left w:val="none" w:sz="0" w:space="0" w:color="auto"/>
        <w:bottom w:val="none" w:sz="0" w:space="0" w:color="auto"/>
        <w:right w:val="none" w:sz="0" w:space="0" w:color="auto"/>
      </w:divBdr>
    </w:div>
    <w:div w:id="2096827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gaps.es"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gali@nogaps.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1_Typographic_Poster-Letter_size">
  <a:themeElements>
    <a:clrScheme name="01_Typographic_Poster-Letter_size">
      <a:dk1>
        <a:srgbClr val="FFFFFF"/>
      </a:dk1>
      <a:lt1>
        <a:srgbClr val="FF4013"/>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Typographic_Poster-Letter_siz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32400"/>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2471</Words>
  <Characters>13592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2019-11-05T18:56:00Z</cp:lastPrinted>
  <dcterms:created xsi:type="dcterms:W3CDTF">2020-11-10T15:59:00Z</dcterms:created>
  <dcterms:modified xsi:type="dcterms:W3CDTF">2020-11-10T18:50:00Z</dcterms:modified>
</cp:coreProperties>
</file>